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仿宋" w:eastAsia="方正小标宋简体" w:cs="仿宋"/>
          <w:sz w:val="44"/>
          <w:szCs w:val="44"/>
          <w:lang w:eastAsia="zh-CN"/>
        </w:rPr>
      </w:pPr>
      <w:r>
        <w:rPr>
          <w:rFonts w:hint="eastAsia" w:ascii="方正小标宋简体" w:hAnsi="仿宋" w:eastAsia="方正小标宋简体" w:cs="仿宋"/>
          <w:sz w:val="44"/>
          <w:szCs w:val="44"/>
        </w:rPr>
        <w:t>关于政府采购社会代理机构招标采</w:t>
      </w:r>
      <w:r>
        <w:rPr>
          <w:rFonts w:hint="eastAsia" w:ascii="方正小标宋简体" w:hAnsi="仿宋" w:eastAsia="方正小标宋简体" w:cs="仿宋"/>
          <w:sz w:val="44"/>
          <w:szCs w:val="44"/>
          <w:lang w:eastAsia="zh-CN"/>
        </w:rPr>
        <w:t>购</w:t>
      </w:r>
      <w:r>
        <w:rPr>
          <w:rFonts w:hint="eastAsia" w:ascii="方正小标宋简体" w:hAnsi="仿宋" w:eastAsia="方正小标宋简体" w:cs="仿宋"/>
          <w:sz w:val="44"/>
          <w:szCs w:val="44"/>
        </w:rPr>
        <w:t>项</w:t>
      </w:r>
      <w:r>
        <w:rPr>
          <w:rFonts w:hint="eastAsia" w:ascii="方正小标宋简体" w:hAnsi="仿宋" w:eastAsia="方正小标宋简体" w:cs="仿宋"/>
          <w:sz w:val="44"/>
          <w:szCs w:val="44"/>
          <w:lang w:eastAsia="zh-CN"/>
        </w:rPr>
        <w:t>目</w:t>
      </w:r>
      <w:r>
        <w:rPr>
          <w:rFonts w:hint="eastAsia" w:ascii="方正小标宋简体" w:hAnsi="仿宋" w:eastAsia="方正小标宋简体" w:cs="仿宋"/>
          <w:sz w:val="44"/>
          <w:szCs w:val="44"/>
        </w:rPr>
        <w:t>集中统一进场交易</w:t>
      </w:r>
      <w:r>
        <w:rPr>
          <w:rFonts w:hint="eastAsia" w:ascii="方正小标宋简体" w:hAnsi="仿宋" w:eastAsia="方正小标宋简体" w:cs="仿宋"/>
          <w:sz w:val="44"/>
          <w:szCs w:val="44"/>
          <w:lang w:eastAsia="zh-CN"/>
        </w:rPr>
        <w:t>暨开展远程异地</w:t>
      </w:r>
    </w:p>
    <w:p>
      <w:pPr>
        <w:spacing w:line="560" w:lineRule="exact"/>
        <w:jc w:val="center"/>
        <w:rPr>
          <w:rFonts w:hint="eastAsia" w:ascii="方正小标宋简体" w:hAnsi="仿宋" w:eastAsia="方正小标宋简体" w:cs="仿宋"/>
          <w:sz w:val="44"/>
          <w:szCs w:val="44"/>
        </w:rPr>
      </w:pPr>
      <w:r>
        <w:rPr>
          <w:rFonts w:hint="eastAsia" w:ascii="方正小标宋简体" w:hAnsi="仿宋" w:eastAsia="方正小标宋简体" w:cs="仿宋"/>
          <w:sz w:val="44"/>
          <w:szCs w:val="44"/>
          <w:lang w:eastAsia="zh-CN"/>
        </w:rPr>
        <w:t>评标工作的</w:t>
      </w:r>
      <w:r>
        <w:rPr>
          <w:rFonts w:hint="eastAsia" w:ascii="方正小标宋简体" w:hAnsi="仿宋" w:eastAsia="方正小标宋简体" w:cs="仿宋"/>
          <w:sz w:val="44"/>
          <w:szCs w:val="44"/>
        </w:rPr>
        <w:t>通知</w:t>
      </w:r>
    </w:p>
    <w:p>
      <w:pPr>
        <w:jc w:val="center"/>
        <w:rPr>
          <w:rFonts w:hint="eastAsia" w:ascii="仿宋" w:hAnsi="仿宋" w:eastAsia="仿宋"/>
          <w:sz w:val="32"/>
          <w:szCs w:val="32"/>
        </w:rPr>
      </w:pPr>
      <w:r>
        <w:rPr>
          <w:rFonts w:hint="eastAsia" w:ascii="仿宋" w:hAnsi="仿宋" w:eastAsia="仿宋"/>
          <w:sz w:val="32"/>
          <w:szCs w:val="32"/>
        </w:rPr>
        <w:t xml:space="preserve"> </w:t>
      </w:r>
    </w:p>
    <w:p>
      <w:pPr>
        <w:wordWrap w:val="0"/>
        <w:spacing w:after="100" w:afterAutospacing="1"/>
        <w:jc w:val="left"/>
        <w:rPr>
          <w:rFonts w:hint="eastAsia" w:ascii="仿宋_GB2312" w:hAnsi="仿宋" w:eastAsia="仿宋_GB2312" w:cs="仿宋"/>
          <w:sz w:val="32"/>
          <w:szCs w:val="32"/>
        </w:rPr>
      </w:pPr>
      <w:r>
        <w:rPr>
          <w:rFonts w:hint="eastAsia" w:ascii="仿宋_GB2312" w:hAnsi="Calibri" w:eastAsia="仿宋_GB2312" w:cs="仿宋_GB2312"/>
          <w:color w:val="000000"/>
          <w:kern w:val="2"/>
          <w:sz w:val="32"/>
          <w:szCs w:val="32"/>
          <w:lang w:val="en-US" w:eastAsia="zh-CN" w:bidi="ar-SA"/>
        </w:rPr>
        <w:t>各旗县区财政局、开发区财政局、甘其毛都口岸管委会财政局，</w:t>
      </w:r>
      <w:r>
        <w:rPr>
          <w:rFonts w:hint="eastAsia" w:ascii="仿宋_GB2312" w:hAnsi="仿宋" w:eastAsia="仿宋_GB2312" w:cs="仿宋"/>
          <w:sz w:val="32"/>
          <w:szCs w:val="32"/>
        </w:rPr>
        <w:t>政府采购各社会代理机构:</w:t>
      </w:r>
    </w:p>
    <w:p>
      <w:pPr>
        <w:ind w:firstLine="640"/>
        <w:jc w:val="both"/>
        <w:rPr>
          <w:rFonts w:hint="eastAsia" w:ascii="仿宋_GB2312" w:hAnsi="仿宋" w:eastAsia="仿宋_GB2312" w:cs="仿宋"/>
          <w:sz w:val="32"/>
          <w:szCs w:val="32"/>
          <w:lang w:eastAsia="zh-CN"/>
        </w:rPr>
      </w:pPr>
      <w:r>
        <w:rPr>
          <w:rFonts w:hint="eastAsia" w:ascii="仿宋_GB2312" w:hAnsi="仿宋" w:eastAsia="仿宋_GB2312" w:cs="仿宋"/>
          <w:sz w:val="32"/>
          <w:szCs w:val="32"/>
        </w:rPr>
        <w:t>根据《中华人民共和国政府采购法》、《中华人民共和国政府采购法实施条例》和《国务院办公厅转发国家发展改革委关于深化公共资源交易平台整合共享指导意见的通知》(国办函</w:t>
      </w:r>
      <w:r>
        <w:rPr>
          <w:rFonts w:hint="eastAsia" w:ascii="仿宋_GB2312" w:hAnsi="仿宋" w:eastAsia="仿宋_GB2312"/>
          <w:sz w:val="32"/>
          <w:szCs w:val="32"/>
        </w:rPr>
        <w:t>〔2019〕</w:t>
      </w:r>
      <w:r>
        <w:rPr>
          <w:rFonts w:hint="eastAsia" w:ascii="仿宋_GB2312" w:hAnsi="仿宋" w:eastAsia="仿宋_GB2312" w:cs="仿宋"/>
          <w:sz w:val="32"/>
          <w:szCs w:val="32"/>
        </w:rPr>
        <w:t>41号)、财政部《政府采购代理机构管理暂行办法》(财库</w:t>
      </w:r>
      <w:r>
        <w:rPr>
          <w:rFonts w:hint="eastAsia" w:ascii="仿宋_GB2312" w:hAnsi="仿宋" w:eastAsia="仿宋_GB2312"/>
          <w:sz w:val="32"/>
          <w:szCs w:val="32"/>
        </w:rPr>
        <w:t>〔2018〕</w:t>
      </w:r>
      <w:r>
        <w:rPr>
          <w:rFonts w:hint="eastAsia" w:ascii="仿宋_GB2312" w:hAnsi="仿宋" w:eastAsia="仿宋_GB2312" w:cs="仿宋"/>
          <w:sz w:val="32"/>
          <w:szCs w:val="32"/>
        </w:rPr>
        <w:t>2号)、《关于促进政府采购公平竞争优化营商环境的通知》(财库</w:t>
      </w:r>
      <w:r>
        <w:rPr>
          <w:rFonts w:hint="eastAsia" w:ascii="仿宋_GB2312" w:hAnsi="仿宋" w:eastAsia="仿宋_GB2312"/>
          <w:sz w:val="32"/>
          <w:szCs w:val="32"/>
        </w:rPr>
        <w:t>〔2019〕</w:t>
      </w:r>
      <w:r>
        <w:rPr>
          <w:rFonts w:hint="eastAsia" w:ascii="仿宋_GB2312" w:hAnsi="仿宋" w:eastAsia="仿宋_GB2312" w:cs="仿宋"/>
          <w:sz w:val="32"/>
          <w:szCs w:val="32"/>
        </w:rPr>
        <w:t>38号)，</w:t>
      </w:r>
      <w:r>
        <w:rPr>
          <w:rFonts w:hint="eastAsia" w:ascii="仿宋_GB2312" w:hAnsi="仿宋" w:eastAsia="仿宋_GB2312" w:cs="仿宋"/>
          <w:sz w:val="32"/>
          <w:szCs w:val="32"/>
          <w:lang w:eastAsia="zh-CN"/>
        </w:rPr>
        <w:t>以及</w:t>
      </w:r>
      <w:r>
        <w:rPr>
          <w:rFonts w:hint="eastAsia" w:ascii="仿宋_GB2312" w:hAnsi="仿宋" w:eastAsia="仿宋_GB2312" w:cs="仿宋"/>
          <w:sz w:val="32"/>
          <w:szCs w:val="32"/>
        </w:rPr>
        <w:t>《内蒙古自治区人民政府办公厅关于印发自治区深化公共资源交易平台整合共享实施方案的通知》（内政办发〔2019〕41号）等法律法规和文件要求</w:t>
      </w:r>
      <w:r>
        <w:rPr>
          <w:rFonts w:hint="eastAsia" w:ascii="仿宋_GB2312" w:hAnsi="仿宋" w:eastAsia="仿宋_GB2312" w:cs="仿宋"/>
          <w:sz w:val="32"/>
          <w:szCs w:val="32"/>
          <w:lang w:eastAsia="zh-CN"/>
        </w:rPr>
        <w:t>，将对我市</w:t>
      </w:r>
      <w:r>
        <w:rPr>
          <w:rFonts w:hint="eastAsia" w:ascii="仿宋_GB2312" w:hAnsi="仿宋" w:eastAsia="仿宋_GB2312" w:cs="仿宋"/>
          <w:sz w:val="32"/>
          <w:szCs w:val="32"/>
        </w:rPr>
        <w:t>政府采购领域交易平台</w:t>
      </w:r>
      <w:r>
        <w:rPr>
          <w:rFonts w:hint="eastAsia" w:ascii="仿宋_GB2312" w:hAnsi="仿宋" w:eastAsia="仿宋_GB2312" w:cs="仿宋"/>
          <w:sz w:val="32"/>
          <w:szCs w:val="32"/>
          <w:lang w:eastAsia="zh-CN"/>
        </w:rPr>
        <w:t>进行</w:t>
      </w:r>
      <w:r>
        <w:rPr>
          <w:rFonts w:hint="eastAsia" w:ascii="仿宋_GB2312" w:hAnsi="仿宋" w:eastAsia="仿宋_GB2312" w:cs="仿宋"/>
          <w:sz w:val="32"/>
          <w:szCs w:val="32"/>
        </w:rPr>
        <w:t>整合共享</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建立统一规范的公共资源交易平台体系</w:t>
      </w:r>
      <w:r>
        <w:rPr>
          <w:rFonts w:hint="eastAsia" w:ascii="仿宋_GB2312" w:hAnsi="仿宋" w:eastAsia="仿宋_GB2312" w:cs="仿宋"/>
          <w:sz w:val="32"/>
          <w:szCs w:val="32"/>
          <w:lang w:eastAsia="zh-CN"/>
        </w:rPr>
        <w:t>。</w:t>
      </w:r>
    </w:p>
    <w:p>
      <w:pPr>
        <w:ind w:firstLine="640"/>
        <w:jc w:val="both"/>
        <w:rPr>
          <w:rFonts w:hint="eastAsia" w:ascii="仿宋_GB2312" w:hAnsi="仿宋_GB2312" w:eastAsia="仿宋_GB2312" w:cs="仿宋_GB2312"/>
          <w:color w:val="000000"/>
          <w:kern w:val="0"/>
          <w:sz w:val="32"/>
          <w:szCs w:val="32"/>
          <w:lang w:eastAsia="zh-CN"/>
        </w:rPr>
      </w:pPr>
      <w:r>
        <w:rPr>
          <w:rFonts w:hint="eastAsia" w:ascii="仿宋_GB2312" w:hAnsi="仿宋" w:eastAsia="仿宋_GB2312" w:cs="仿宋"/>
          <w:sz w:val="32"/>
          <w:szCs w:val="32"/>
          <w:lang w:eastAsia="zh-CN"/>
        </w:rPr>
        <w:t>同时，</w:t>
      </w:r>
      <w:r>
        <w:rPr>
          <w:rFonts w:hint="eastAsia" w:ascii="仿宋_GB2312" w:hAnsi="仿宋_GB2312" w:eastAsia="仿宋_GB2312" w:cs="仿宋_GB2312"/>
          <w:color w:val="000000"/>
          <w:kern w:val="0"/>
          <w:sz w:val="32"/>
          <w:szCs w:val="32"/>
        </w:rPr>
        <w:t>为</w:t>
      </w:r>
      <w:r>
        <w:rPr>
          <w:rFonts w:hint="eastAsia" w:ascii="仿宋_GB2312" w:hAnsi="仿宋_GB2312" w:eastAsia="仿宋_GB2312" w:cs="仿宋_GB2312"/>
          <w:color w:val="000000"/>
          <w:kern w:val="0"/>
          <w:sz w:val="32"/>
          <w:szCs w:val="32"/>
          <w:lang w:eastAsia="zh-CN"/>
        </w:rPr>
        <w:t>进一步</w:t>
      </w:r>
      <w:r>
        <w:rPr>
          <w:rFonts w:hint="eastAsia" w:ascii="仿宋_GB2312" w:hAnsi="仿宋_GB2312" w:eastAsia="仿宋_GB2312" w:cs="仿宋_GB2312"/>
          <w:color w:val="000000"/>
          <w:kern w:val="0"/>
          <w:sz w:val="32"/>
          <w:szCs w:val="32"/>
        </w:rPr>
        <w:t>贯彻落实</w:t>
      </w:r>
      <w:r>
        <w:rPr>
          <w:rFonts w:hint="eastAsia" w:ascii="仿宋_GB2312" w:hAnsi="仿宋_GB2312" w:eastAsia="仿宋_GB2312" w:cs="仿宋_GB2312"/>
          <w:i w:val="0"/>
          <w:iCs w:val="0"/>
          <w:caps w:val="0"/>
          <w:color w:val="333333"/>
          <w:spacing w:val="0"/>
          <w:sz w:val="32"/>
          <w:szCs w:val="32"/>
          <w:shd w:val="clear" w:color="auto" w:fill="FFFFFF"/>
        </w:rPr>
        <w:t>中央深改委通过的《深化政府采购制度改革方案》</w:t>
      </w:r>
      <w:r>
        <w:rPr>
          <w:rFonts w:hint="eastAsia" w:ascii="仿宋_GB2312" w:hAnsi="仿宋_GB2312" w:eastAsia="仿宋_GB2312" w:cs="仿宋_GB2312"/>
          <w:i w:val="0"/>
          <w:iCs w:val="0"/>
          <w:caps w:val="0"/>
          <w:color w:val="333333"/>
          <w:spacing w:val="0"/>
          <w:sz w:val="32"/>
          <w:szCs w:val="32"/>
          <w:shd w:val="clear" w:color="auto" w:fill="FFFFFF"/>
          <w:lang w:val="en-US" w:eastAsia="zh-CN"/>
        </w:rPr>
        <w:t>和</w:t>
      </w:r>
      <w:r>
        <w:rPr>
          <w:rFonts w:hint="eastAsia" w:ascii="仿宋_GB2312" w:hAnsi="仿宋_GB2312" w:eastAsia="仿宋_GB2312" w:cs="仿宋_GB2312"/>
          <w:color w:val="000000"/>
          <w:kern w:val="0"/>
          <w:sz w:val="32"/>
          <w:szCs w:val="32"/>
        </w:rPr>
        <w:t>《内蒙古自治区人民政府关于印发自治区以更优营商环境服务市场主体行动方案的通知》(内政发(2022)4 号)</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i w:val="0"/>
          <w:iCs w:val="0"/>
          <w:caps w:val="0"/>
          <w:color w:val="333333"/>
          <w:spacing w:val="0"/>
          <w:sz w:val="32"/>
          <w:szCs w:val="32"/>
        </w:rPr>
        <w:t>内蒙古自治区财政厅印发</w:t>
      </w:r>
      <w:r>
        <w:rPr>
          <w:rFonts w:hint="eastAsia" w:ascii="仿宋_GB2312" w:hAnsi="仿宋_GB2312" w:eastAsia="仿宋_GB2312" w:cs="仿宋_GB2312"/>
          <w:i w:val="0"/>
          <w:iCs w:val="0"/>
          <w:caps w:val="0"/>
          <w:color w:val="333333"/>
          <w:spacing w:val="0"/>
          <w:sz w:val="32"/>
          <w:szCs w:val="32"/>
          <w:lang w:val="en-US" w:eastAsia="zh-CN"/>
        </w:rPr>
        <w:t>的</w:t>
      </w:r>
      <w:r>
        <w:rPr>
          <w:rFonts w:hint="eastAsia" w:ascii="仿宋_GB2312" w:hAnsi="仿宋_GB2312" w:eastAsia="仿宋_GB2312" w:cs="仿宋_GB2312"/>
          <w:color w:val="000000"/>
          <w:kern w:val="0"/>
          <w:sz w:val="32"/>
          <w:szCs w:val="32"/>
        </w:rPr>
        <w:t>《构建政府采购“全区一张网”实施方案》</w:t>
      </w:r>
      <w:r>
        <w:rPr>
          <w:rFonts w:hint="eastAsia" w:ascii="仿宋_GB2312" w:hAnsi="仿宋_GB2312" w:eastAsia="仿宋_GB2312" w:cs="仿宋_GB2312"/>
          <w:i w:val="0"/>
          <w:iCs w:val="0"/>
          <w:caps w:val="0"/>
          <w:color w:val="333333"/>
          <w:spacing w:val="0"/>
          <w:sz w:val="32"/>
          <w:szCs w:val="32"/>
          <w:shd w:val="clear" w:color="auto" w:fill="FFFFFF"/>
        </w:rPr>
        <w:t>（内财购〔2020〕179号）</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《内蒙古自治区政府采购项目电子化交易管理实施方案》</w:t>
      </w:r>
      <w:r>
        <w:rPr>
          <w:rFonts w:hint="eastAsia" w:ascii="仿宋_GB2312" w:hAnsi="仿宋_GB2312" w:eastAsia="仿宋_GB2312" w:cs="仿宋_GB2312"/>
          <w:i w:val="0"/>
          <w:iCs w:val="0"/>
          <w:caps w:val="0"/>
          <w:color w:val="333333"/>
          <w:spacing w:val="0"/>
          <w:sz w:val="32"/>
          <w:szCs w:val="32"/>
          <w:shd w:val="clear" w:color="auto" w:fill="FFFFFF"/>
        </w:rPr>
        <w:t>（内财购〔2020〕</w:t>
      </w:r>
      <w:r>
        <w:rPr>
          <w:rFonts w:hint="eastAsia" w:ascii="仿宋_GB2312" w:hAnsi="仿宋_GB2312" w:eastAsia="仿宋_GB2312" w:cs="仿宋_GB2312"/>
          <w:i w:val="0"/>
          <w:iCs w:val="0"/>
          <w:caps w:val="0"/>
          <w:color w:val="333333"/>
          <w:spacing w:val="0"/>
          <w:sz w:val="32"/>
          <w:szCs w:val="32"/>
          <w:shd w:val="clear" w:color="auto" w:fill="FFFFFF"/>
          <w:lang w:val="en-US" w:eastAsia="zh-CN"/>
        </w:rPr>
        <w:t>1244</w:t>
      </w:r>
      <w:r>
        <w:rPr>
          <w:rFonts w:hint="eastAsia" w:ascii="仿宋_GB2312" w:hAnsi="仿宋_GB2312" w:eastAsia="仿宋_GB2312" w:cs="仿宋_GB2312"/>
          <w:i w:val="0"/>
          <w:iCs w:val="0"/>
          <w:caps w:val="0"/>
          <w:color w:val="333333"/>
          <w:spacing w:val="0"/>
          <w:sz w:val="32"/>
          <w:szCs w:val="32"/>
          <w:shd w:val="clear" w:color="auto" w:fill="FFFFFF"/>
        </w:rPr>
        <w:t>号）</w:t>
      </w:r>
      <w:r>
        <w:rPr>
          <w:rFonts w:hint="eastAsia" w:ascii="仿宋_GB2312" w:hAnsi="仿宋_GB2312" w:eastAsia="仿宋_GB2312" w:cs="仿宋_GB2312"/>
          <w:color w:val="000000"/>
          <w:kern w:val="0"/>
          <w:sz w:val="32"/>
          <w:szCs w:val="32"/>
          <w:lang w:val="en-US" w:eastAsia="zh-CN"/>
        </w:rPr>
        <w:t>以及</w:t>
      </w:r>
      <w:r>
        <w:rPr>
          <w:rFonts w:hint="eastAsia" w:ascii="仿宋_GB2312" w:hAnsi="仿宋_GB2312" w:eastAsia="仿宋_GB2312" w:cs="仿宋_GB2312"/>
          <w:color w:val="000000"/>
          <w:kern w:val="0"/>
          <w:sz w:val="32"/>
          <w:szCs w:val="32"/>
          <w:lang w:eastAsia="zh-CN"/>
        </w:rPr>
        <w:t>《内蒙古自治区财政厅关于确定政府采购远程异地评标试点盟市的通知》</w:t>
      </w: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color w:val="000000"/>
          <w:kern w:val="0"/>
          <w:sz w:val="32"/>
          <w:szCs w:val="32"/>
          <w:lang w:eastAsia="zh-CN"/>
        </w:rPr>
        <w:t>内财购</w:t>
      </w:r>
      <w:r>
        <w:rPr>
          <w:rFonts w:hint="eastAsia" w:ascii="仿宋_GB2312" w:hAnsi="仿宋_GB2312" w:eastAsia="仿宋_GB2312" w:cs="仿宋_GB2312"/>
          <w:i w:val="0"/>
          <w:iCs w:val="0"/>
          <w:caps w:val="0"/>
          <w:color w:val="333333"/>
          <w:spacing w:val="0"/>
          <w:sz w:val="32"/>
          <w:szCs w:val="32"/>
          <w:shd w:val="clear" w:color="auto" w:fill="FFFFFF"/>
        </w:rPr>
        <w:t>〔20</w:t>
      </w:r>
      <w:r>
        <w:rPr>
          <w:rFonts w:hint="eastAsia" w:ascii="仿宋_GB2312" w:hAnsi="仿宋_GB2312" w:eastAsia="仿宋_GB2312" w:cs="仿宋_GB2312"/>
          <w:i w:val="0"/>
          <w:iCs w:val="0"/>
          <w:caps w:val="0"/>
          <w:color w:val="333333"/>
          <w:spacing w:val="0"/>
          <w:sz w:val="32"/>
          <w:szCs w:val="32"/>
          <w:shd w:val="clear" w:color="auto" w:fill="FFFFFF"/>
          <w:lang w:val="en-US" w:eastAsia="zh-CN"/>
        </w:rPr>
        <w:t>22</w:t>
      </w: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color w:val="000000"/>
          <w:kern w:val="0"/>
          <w:sz w:val="32"/>
          <w:szCs w:val="32"/>
          <w:lang w:eastAsia="zh-CN"/>
        </w:rPr>
        <w:t>365号</w:t>
      </w:r>
      <w:r>
        <w:rPr>
          <w:rFonts w:hint="eastAsia" w:ascii="仿宋_GB2312" w:hAnsi="仿宋_GB2312" w:eastAsia="仿宋_GB2312" w:cs="仿宋_GB2312"/>
          <w:i w:val="0"/>
          <w:iCs w:val="0"/>
          <w:caps w:val="0"/>
          <w:color w:val="333333"/>
          <w:spacing w:val="0"/>
          <w:sz w:val="32"/>
          <w:szCs w:val="32"/>
          <w:shd w:val="clear" w:color="auto" w:fill="FFFFFF"/>
        </w:rPr>
        <w:t>）</w:t>
      </w:r>
      <w:r>
        <w:rPr>
          <w:rFonts w:hint="eastAsia" w:ascii="仿宋_GB2312" w:hAnsi="仿宋_GB2312" w:eastAsia="仿宋_GB2312" w:cs="仿宋_GB2312"/>
          <w:i w:val="0"/>
          <w:iCs w:val="0"/>
          <w:caps w:val="0"/>
          <w:color w:val="333333"/>
          <w:spacing w:val="0"/>
          <w:sz w:val="32"/>
          <w:szCs w:val="32"/>
          <w:shd w:val="clear" w:color="auto" w:fill="FFFFFF"/>
          <w:lang w:eastAsia="zh-CN"/>
        </w:rPr>
        <w:t>文件精神，</w:t>
      </w:r>
      <w:r>
        <w:rPr>
          <w:rFonts w:hint="eastAsia" w:ascii="仿宋_GB2312" w:hAnsi="仿宋_GB2312" w:eastAsia="仿宋_GB2312" w:cs="仿宋_GB2312"/>
          <w:color w:val="000000"/>
          <w:kern w:val="0"/>
          <w:sz w:val="32"/>
          <w:szCs w:val="32"/>
          <w:lang w:val="en-US" w:eastAsia="zh-CN"/>
        </w:rPr>
        <w:t>在我市</w:t>
      </w:r>
      <w:r>
        <w:rPr>
          <w:rFonts w:hint="eastAsia" w:ascii="仿宋_GB2312" w:hAnsi="仿宋_GB2312" w:eastAsia="仿宋_GB2312" w:cs="仿宋_GB2312"/>
          <w:color w:val="000000"/>
          <w:kern w:val="0"/>
          <w:sz w:val="32"/>
          <w:szCs w:val="32"/>
        </w:rPr>
        <w:t>全面建成、全面铺就、全面推广和全面应用</w:t>
      </w:r>
      <w:r>
        <w:rPr>
          <w:rFonts w:hint="eastAsia" w:ascii="仿宋_GB2312" w:hAnsi="仿宋_GB2312" w:eastAsia="仿宋_GB2312" w:cs="仿宋_GB2312"/>
          <w:color w:val="000000"/>
          <w:kern w:val="0"/>
          <w:sz w:val="32"/>
          <w:szCs w:val="32"/>
          <w:lang w:val="en-US" w:eastAsia="zh-CN"/>
        </w:rPr>
        <w:t>政府采购“全区一张网”，</w:t>
      </w:r>
      <w:r>
        <w:rPr>
          <w:rFonts w:hint="eastAsia" w:ascii="仿宋_GB2312" w:hAnsi="仿宋_GB2312" w:eastAsia="仿宋_GB2312" w:cs="仿宋_GB2312"/>
          <w:color w:val="000000"/>
          <w:kern w:val="0"/>
          <w:sz w:val="32"/>
          <w:szCs w:val="32"/>
        </w:rPr>
        <w:t>并付诸全面实施的基础上，</w:t>
      </w:r>
      <w:r>
        <w:rPr>
          <w:rFonts w:hint="eastAsia" w:ascii="仿宋_GB2312" w:hAnsi="仿宋_GB2312" w:eastAsia="仿宋_GB2312" w:cs="仿宋_GB2312"/>
          <w:color w:val="000000"/>
          <w:kern w:val="0"/>
          <w:sz w:val="32"/>
          <w:szCs w:val="32"/>
          <w:lang w:val="en-US" w:eastAsia="zh-CN"/>
        </w:rPr>
        <w:t>加快</w:t>
      </w:r>
      <w:r>
        <w:rPr>
          <w:rFonts w:hint="eastAsia" w:ascii="仿宋_GB2312" w:hAnsi="仿宋_GB2312" w:eastAsia="仿宋_GB2312" w:cs="仿宋_GB2312"/>
          <w:color w:val="000000"/>
          <w:kern w:val="0"/>
          <w:sz w:val="32"/>
          <w:szCs w:val="32"/>
        </w:rPr>
        <w:t>推进政府采购远程异地评标工作</w:t>
      </w:r>
      <w:r>
        <w:rPr>
          <w:rFonts w:hint="eastAsia" w:ascii="仿宋_GB2312" w:hAnsi="仿宋_GB2312" w:eastAsia="仿宋_GB2312" w:cs="仿宋_GB2312"/>
          <w:color w:val="000000"/>
          <w:kern w:val="0"/>
          <w:sz w:val="32"/>
          <w:szCs w:val="32"/>
          <w:lang w:eastAsia="zh-CN"/>
        </w:rPr>
        <w:t>。</w:t>
      </w:r>
    </w:p>
    <w:p>
      <w:pPr>
        <w:ind w:firstLine="640"/>
        <w:jc w:val="both"/>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i w:val="0"/>
          <w:iCs w:val="0"/>
          <w:caps w:val="0"/>
          <w:color w:val="333333"/>
          <w:spacing w:val="0"/>
          <w:sz w:val="32"/>
          <w:szCs w:val="32"/>
          <w:shd w:val="clear" w:color="auto" w:fill="FFFFFF"/>
          <w:lang w:eastAsia="zh-CN"/>
        </w:rPr>
        <w:t>现将</w:t>
      </w:r>
      <w:r>
        <w:rPr>
          <w:rFonts w:hint="eastAsia" w:ascii="仿宋_GB2312" w:hAnsi="仿宋" w:eastAsia="仿宋_GB2312" w:cs="仿宋"/>
          <w:sz w:val="32"/>
          <w:szCs w:val="32"/>
        </w:rPr>
        <w:t>巴彦淖尔市政府采购社会代理机构招标采购项目全部纳入巴彦淖尔市公共资源交易平台进行集中交易</w:t>
      </w:r>
      <w:r>
        <w:rPr>
          <w:rFonts w:hint="eastAsia" w:ascii="仿宋_GB2312" w:hAnsi="仿宋_GB2312" w:eastAsia="仿宋_GB2312" w:cs="仿宋_GB2312"/>
          <w:color w:val="000000"/>
          <w:kern w:val="0"/>
          <w:sz w:val="32"/>
          <w:szCs w:val="32"/>
          <w:lang w:eastAsia="zh-CN"/>
        </w:rPr>
        <w:t>,以及政府采购远程异地评标工作开展事项通知如下：</w:t>
      </w:r>
    </w:p>
    <w:p>
      <w:pPr>
        <w:widowControl/>
        <w:ind w:firstLine="643" w:firstLineChars="200"/>
        <w:jc w:val="left"/>
        <w:rPr>
          <w:rFonts w:hint="eastAsia" w:ascii="仿宋_GB2312" w:hAnsi="仿宋_GB2312" w:eastAsia="仿宋_GB2312" w:cs="仿宋_GB2312"/>
          <w:b/>
          <w:kern w:val="0"/>
          <w:sz w:val="32"/>
          <w:szCs w:val="32"/>
        </w:rPr>
      </w:pPr>
      <w:r>
        <w:rPr>
          <w:rFonts w:hint="eastAsia" w:ascii="仿宋_GB2312" w:hAnsi="仿宋_GB2312" w:eastAsia="仿宋_GB2312" w:cs="仿宋_GB2312"/>
          <w:b/>
          <w:color w:val="000000"/>
          <w:kern w:val="0"/>
          <w:sz w:val="32"/>
          <w:szCs w:val="32"/>
        </w:rPr>
        <w:t>一、</w:t>
      </w:r>
      <w:r>
        <w:rPr>
          <w:rFonts w:hint="eastAsia" w:ascii="仿宋_GB2312" w:hAnsi="仿宋" w:eastAsia="仿宋_GB2312" w:cs="仿宋"/>
          <w:b/>
          <w:bCs/>
          <w:sz w:val="32"/>
          <w:szCs w:val="32"/>
        </w:rPr>
        <w:t>交易平台整合共享</w:t>
      </w:r>
      <w:r>
        <w:rPr>
          <w:rFonts w:hint="eastAsia" w:ascii="仿宋_GB2312" w:hAnsi="仿宋" w:eastAsia="仿宋_GB2312" w:cs="仿宋"/>
          <w:b/>
          <w:bCs/>
          <w:sz w:val="32"/>
          <w:szCs w:val="32"/>
          <w:lang w:eastAsia="zh-CN"/>
        </w:rPr>
        <w:t>以及</w:t>
      </w:r>
      <w:r>
        <w:rPr>
          <w:rFonts w:hint="eastAsia" w:ascii="仿宋_GB2312" w:hAnsi="仿宋_GB2312" w:eastAsia="仿宋_GB2312" w:cs="仿宋_GB2312"/>
          <w:b/>
          <w:bCs/>
          <w:color w:val="000000"/>
          <w:kern w:val="0"/>
          <w:sz w:val="32"/>
          <w:szCs w:val="32"/>
        </w:rPr>
        <w:t>政</w:t>
      </w:r>
      <w:r>
        <w:rPr>
          <w:rFonts w:hint="eastAsia" w:ascii="仿宋_GB2312" w:hAnsi="仿宋_GB2312" w:eastAsia="仿宋_GB2312" w:cs="仿宋_GB2312"/>
          <w:b/>
          <w:color w:val="000000"/>
          <w:kern w:val="0"/>
          <w:sz w:val="32"/>
          <w:szCs w:val="32"/>
        </w:rPr>
        <w:t>府采购</w:t>
      </w:r>
      <w:r>
        <w:rPr>
          <w:rFonts w:hint="eastAsia" w:ascii="仿宋_GB2312" w:hAnsi="仿宋_GB2312" w:eastAsia="仿宋_GB2312" w:cs="仿宋_GB2312"/>
          <w:b/>
          <w:color w:val="000000"/>
          <w:kern w:val="0"/>
          <w:sz w:val="32"/>
          <w:szCs w:val="32"/>
          <w:lang w:eastAsia="zh-CN"/>
        </w:rPr>
        <w:t>开展</w:t>
      </w:r>
      <w:r>
        <w:rPr>
          <w:rFonts w:hint="eastAsia" w:ascii="仿宋_GB2312" w:hAnsi="仿宋_GB2312" w:eastAsia="仿宋_GB2312" w:cs="仿宋_GB2312"/>
          <w:b/>
          <w:color w:val="000000"/>
          <w:kern w:val="0"/>
          <w:sz w:val="32"/>
          <w:szCs w:val="32"/>
        </w:rPr>
        <w:t xml:space="preserve">远程异地评标的重要意义 </w:t>
      </w:r>
    </w:p>
    <w:p>
      <w:pPr>
        <w:ind w:firstLine="640"/>
        <w:jc w:val="both"/>
        <w:rPr>
          <w:rFonts w:hint="eastAsia" w:ascii="仿宋_GB2312" w:hAnsi="仿宋" w:eastAsia="仿宋_GB2312" w:cs="仿宋"/>
          <w:sz w:val="32"/>
          <w:szCs w:val="32"/>
          <w:lang w:eastAsia="zh-CN"/>
        </w:rPr>
      </w:pPr>
      <w:r>
        <w:rPr>
          <w:rFonts w:hint="eastAsia" w:ascii="仿宋_GB2312" w:hAnsi="仿宋" w:eastAsia="仿宋_GB2312" w:cs="仿宋"/>
          <w:sz w:val="32"/>
          <w:szCs w:val="32"/>
          <w:lang w:eastAsia="zh-CN"/>
        </w:rPr>
        <w:t>建立统一规范的公共资源交易平台体系，可切实提高公共资源配置效率和公平性，</w:t>
      </w:r>
      <w:r>
        <w:rPr>
          <w:rFonts w:hint="eastAsia" w:ascii="仿宋_GB2312" w:hAnsi="仿宋" w:eastAsia="仿宋_GB2312" w:cs="仿宋"/>
          <w:sz w:val="32"/>
          <w:szCs w:val="32"/>
          <w:lang w:val="en-US" w:eastAsia="zh-CN"/>
        </w:rPr>
        <w:t>实现制度规则统一、技术标准统一、信息资源共享，</w:t>
      </w:r>
      <w:r>
        <w:rPr>
          <w:rFonts w:hint="eastAsia" w:ascii="仿宋_GB2312" w:hAnsi="仿宋" w:eastAsia="仿宋_GB2312" w:cs="仿宋"/>
          <w:sz w:val="32"/>
          <w:szCs w:val="32"/>
          <w:lang w:eastAsia="zh-CN"/>
        </w:rPr>
        <w:t>形成统一开放、公开透明、竞争有序的政府采购领域交易市场，</w:t>
      </w:r>
      <w:r>
        <w:rPr>
          <w:rFonts w:hint="eastAsia" w:ascii="仿宋_GB2312" w:hAnsi="仿宋" w:eastAsia="仿宋_GB2312" w:cs="仿宋"/>
          <w:sz w:val="32"/>
          <w:szCs w:val="32"/>
          <w:lang w:val="en-US" w:eastAsia="zh-CN"/>
        </w:rPr>
        <w:t>有效防范政府采购领域廉政风险，筑牢政府采购领域廉政“防火墙”，切实保障政府采购健康规范运行。</w:t>
      </w:r>
      <w:r>
        <w:rPr>
          <w:rFonts w:hint="eastAsia" w:ascii="仿宋_GB2312" w:hAnsi="仿宋" w:eastAsia="仿宋_GB2312" w:cs="仿宋"/>
          <w:sz w:val="32"/>
          <w:szCs w:val="32"/>
          <w:lang w:eastAsia="zh-CN"/>
        </w:rPr>
        <w:t>政府采购远程异地评标则能够推动政府采购评审专家资源跨区域互通共享，有效解决各地区专家不足、专家不专、专业稀缺等问题，有效破解“熟面孔”“老关系”等疑难杂症，减少人为干扰，防止人情腐败，防范恶意串通等违法违规行为，</w:t>
      </w:r>
      <w:r>
        <w:rPr>
          <w:rFonts w:hint="eastAsia" w:ascii="仿宋_GB2312" w:hAnsi="仿宋_GB2312" w:eastAsia="仿宋_GB2312" w:cs="仿宋_GB2312"/>
          <w:color w:val="000000"/>
          <w:kern w:val="0"/>
          <w:sz w:val="32"/>
          <w:szCs w:val="32"/>
        </w:rPr>
        <w:t>是政府采购项目电子化交易的又一重要环节，具有里程碑意义</w:t>
      </w:r>
      <w:r>
        <w:rPr>
          <w:rFonts w:hint="eastAsia" w:ascii="仿宋_GB2312" w:hAnsi="仿宋_GB2312" w:eastAsia="仿宋_GB2312" w:cs="仿宋_GB2312"/>
          <w:color w:val="000000"/>
          <w:kern w:val="0"/>
          <w:sz w:val="32"/>
          <w:szCs w:val="32"/>
          <w:lang w:eastAsia="zh-CN"/>
        </w:rPr>
        <w:t>，是</w:t>
      </w:r>
      <w:r>
        <w:rPr>
          <w:rFonts w:hint="eastAsia" w:ascii="仿宋_GB2312" w:hAnsi="仿宋" w:eastAsia="仿宋_GB2312" w:cs="仿宋"/>
          <w:sz w:val="32"/>
          <w:szCs w:val="32"/>
          <w:lang w:eastAsia="zh-CN"/>
        </w:rPr>
        <w:t>进一步促进政府采购评审活动公平公正，优化营商环境、</w:t>
      </w:r>
      <w:r>
        <w:rPr>
          <w:rFonts w:hint="eastAsia" w:ascii="仿宋_GB2312" w:hAnsi="仿宋" w:eastAsia="仿宋_GB2312" w:cs="仿宋"/>
          <w:sz w:val="32"/>
          <w:szCs w:val="32"/>
          <w:lang w:val="en-US" w:eastAsia="zh-CN"/>
        </w:rPr>
        <w:t>维护公平竞争市场秩序的又一有力举措。</w:t>
      </w:r>
    </w:p>
    <w:p>
      <w:pPr>
        <w:widowControl/>
        <w:ind w:firstLine="643" w:firstLineChars="200"/>
        <w:jc w:val="left"/>
        <w:rPr>
          <w:rFonts w:hint="eastAsia" w:ascii="仿宋_GB2312" w:hAnsi="仿宋_GB2312" w:eastAsia="仿宋_GB2312" w:cs="仿宋_GB2312"/>
          <w:b/>
          <w:color w:val="000000"/>
          <w:kern w:val="0"/>
          <w:sz w:val="32"/>
          <w:szCs w:val="32"/>
          <w:lang w:eastAsia="zh-CN"/>
        </w:rPr>
      </w:pPr>
      <w:r>
        <w:rPr>
          <w:rFonts w:hint="eastAsia" w:ascii="仿宋_GB2312" w:hAnsi="仿宋_GB2312" w:eastAsia="仿宋_GB2312" w:cs="仿宋_GB2312"/>
          <w:b/>
          <w:color w:val="000000"/>
          <w:kern w:val="0"/>
          <w:sz w:val="32"/>
          <w:szCs w:val="32"/>
          <w:lang w:eastAsia="zh-CN"/>
        </w:rPr>
        <w:t>二、</w:t>
      </w:r>
      <w:r>
        <w:rPr>
          <w:rFonts w:hint="eastAsia" w:ascii="仿宋_GB2312" w:hAnsi="仿宋_GB2312" w:eastAsia="仿宋_GB2312" w:cs="仿宋_GB2312"/>
          <w:b/>
          <w:color w:val="000000"/>
          <w:kern w:val="0"/>
          <w:sz w:val="32"/>
          <w:szCs w:val="32"/>
        </w:rPr>
        <w:t>政府采购社会代理机构招标采</w:t>
      </w:r>
      <w:r>
        <w:rPr>
          <w:rFonts w:hint="eastAsia" w:ascii="仿宋_GB2312" w:hAnsi="仿宋_GB2312" w:eastAsia="仿宋_GB2312" w:cs="仿宋_GB2312"/>
          <w:b/>
          <w:color w:val="000000"/>
          <w:kern w:val="0"/>
          <w:sz w:val="32"/>
          <w:szCs w:val="32"/>
          <w:lang w:eastAsia="zh-CN"/>
        </w:rPr>
        <w:t>购</w:t>
      </w:r>
      <w:r>
        <w:rPr>
          <w:rFonts w:hint="eastAsia" w:ascii="仿宋_GB2312" w:hAnsi="仿宋_GB2312" w:eastAsia="仿宋_GB2312" w:cs="仿宋_GB2312"/>
          <w:b/>
          <w:color w:val="000000"/>
          <w:kern w:val="0"/>
          <w:sz w:val="32"/>
          <w:szCs w:val="32"/>
        </w:rPr>
        <w:t>项</w:t>
      </w:r>
      <w:r>
        <w:rPr>
          <w:rFonts w:hint="eastAsia" w:ascii="仿宋_GB2312" w:hAnsi="仿宋_GB2312" w:eastAsia="仿宋_GB2312" w:cs="仿宋_GB2312"/>
          <w:b/>
          <w:color w:val="000000"/>
          <w:kern w:val="0"/>
          <w:sz w:val="32"/>
          <w:szCs w:val="32"/>
          <w:lang w:eastAsia="zh-CN"/>
        </w:rPr>
        <w:t>目</w:t>
      </w:r>
      <w:r>
        <w:rPr>
          <w:rFonts w:hint="eastAsia" w:ascii="仿宋_GB2312" w:hAnsi="仿宋_GB2312" w:eastAsia="仿宋_GB2312" w:cs="仿宋_GB2312"/>
          <w:b/>
          <w:color w:val="000000"/>
          <w:kern w:val="0"/>
          <w:sz w:val="32"/>
          <w:szCs w:val="32"/>
        </w:rPr>
        <w:t>集中统一进场交易</w:t>
      </w:r>
      <w:r>
        <w:rPr>
          <w:rFonts w:hint="eastAsia" w:ascii="仿宋_GB2312" w:hAnsi="仿宋_GB2312" w:eastAsia="仿宋_GB2312" w:cs="仿宋_GB2312"/>
          <w:b/>
          <w:color w:val="000000"/>
          <w:kern w:val="0"/>
          <w:sz w:val="32"/>
          <w:szCs w:val="32"/>
          <w:lang w:eastAsia="zh-CN"/>
        </w:rPr>
        <w:t>相关要求</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一</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进场交易范围</w:t>
      </w:r>
    </w:p>
    <w:p>
      <w:pPr>
        <w:ind w:firstLine="640" w:firstLineChars="200"/>
        <w:rPr>
          <w:rFonts w:hint="eastAsia" w:ascii="仿宋_GB2312" w:hAnsi="仿宋" w:eastAsia="仿宋_GB2312" w:cs="仿宋"/>
          <w:sz w:val="32"/>
          <w:szCs w:val="32"/>
        </w:rPr>
      </w:pPr>
      <w:r>
        <w:rPr>
          <w:rFonts w:hint="eastAsia" w:ascii="仿宋_GB2312" w:hAnsi="仿宋" w:eastAsia="仿宋_GB2312" w:cs="仿宋"/>
          <w:color w:val="000000" w:themeColor="text1"/>
          <w:sz w:val="32"/>
          <w:szCs w:val="32"/>
          <w:lang w:eastAsia="zh-CN"/>
          <w14:textFill>
            <w14:solidFill>
              <w14:schemeClr w14:val="tx1"/>
            </w14:solidFill>
          </w14:textFill>
        </w:rPr>
        <w:t>按照属地原则，</w:t>
      </w:r>
      <w:r>
        <w:rPr>
          <w:rFonts w:hint="eastAsia" w:ascii="仿宋_GB2312" w:hAnsi="仿宋" w:eastAsia="仿宋_GB2312" w:cs="仿宋"/>
          <w:sz w:val="32"/>
          <w:szCs w:val="32"/>
        </w:rPr>
        <w:t>各</w:t>
      </w:r>
      <w:r>
        <w:rPr>
          <w:rFonts w:hint="eastAsia" w:ascii="仿宋_GB2312" w:hAnsi="仿宋" w:eastAsia="仿宋_GB2312" w:cs="仿宋"/>
          <w:sz w:val="32"/>
          <w:szCs w:val="32"/>
          <w:lang w:eastAsia="zh-CN"/>
        </w:rPr>
        <w:t>行政</w:t>
      </w:r>
      <w:r>
        <w:rPr>
          <w:rFonts w:hint="eastAsia" w:ascii="仿宋_GB2312" w:hAnsi="仿宋" w:eastAsia="仿宋_GB2312" w:cs="仿宋"/>
          <w:sz w:val="32"/>
          <w:szCs w:val="32"/>
        </w:rPr>
        <w:t>、事业单位、团体组织使用财政性资金,委托社会代理机构的招标采购项目应当统一进入巴彦淖尔市公共资源交易平台</w:t>
      </w:r>
      <w:r>
        <w:rPr>
          <w:rFonts w:hint="eastAsia" w:ascii="仿宋_GB2312" w:hAnsi="仿宋" w:eastAsia="仿宋_GB2312" w:cs="仿宋"/>
          <w:sz w:val="32"/>
          <w:szCs w:val="32"/>
          <w:lang w:eastAsia="zh-CN"/>
        </w:rPr>
        <w:t>及各旗县区公共资源交易平台</w:t>
      </w:r>
      <w:r>
        <w:rPr>
          <w:rFonts w:hint="eastAsia" w:ascii="仿宋_GB2312" w:hAnsi="仿宋" w:eastAsia="仿宋_GB2312" w:cs="仿宋"/>
          <w:sz w:val="32"/>
          <w:szCs w:val="32"/>
        </w:rPr>
        <w:t>进行交易。</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二</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进场交易时间</w:t>
      </w:r>
    </w:p>
    <w:p>
      <w:pPr>
        <w:widowControl/>
        <w:ind w:firstLine="640" w:firstLineChars="200"/>
        <w:jc w:val="left"/>
        <w:rPr>
          <w:rFonts w:hint="eastAsia" w:ascii="仿宋_GB2312" w:hAnsi="仿宋" w:eastAsia="仿宋_GB2312" w:cs="仿宋"/>
          <w:sz w:val="32"/>
          <w:szCs w:val="32"/>
        </w:rPr>
      </w:pPr>
      <w:r>
        <w:rPr>
          <w:rFonts w:hint="eastAsia" w:ascii="仿宋_GB2312" w:hAnsi="仿宋" w:eastAsia="仿宋_GB2312" w:cs="仿宋"/>
          <w:sz w:val="32"/>
          <w:szCs w:val="32"/>
        </w:rPr>
        <w:t>采购人委托社会代理机构的政府采购项目自</w:t>
      </w:r>
      <w:r>
        <w:rPr>
          <w:rFonts w:hint="eastAsia" w:ascii="仿宋_GB2312" w:hAnsi="仿宋" w:eastAsia="仿宋_GB2312" w:cs="仿宋"/>
          <w:sz w:val="32"/>
          <w:szCs w:val="32"/>
          <w:lang w:val="en-US" w:eastAsia="zh-CN"/>
        </w:rPr>
        <w:t>2023年9月1</w:t>
      </w:r>
      <w:r>
        <w:rPr>
          <w:rFonts w:hint="eastAsia" w:ascii="仿宋_GB2312" w:hAnsi="仿宋" w:eastAsia="仿宋_GB2312" w:cs="仿宋"/>
          <w:sz w:val="32"/>
          <w:szCs w:val="32"/>
        </w:rPr>
        <w:t>日起统一进入巴彦淖尔市</w:t>
      </w:r>
      <w:r>
        <w:rPr>
          <w:rFonts w:hint="eastAsia" w:ascii="仿宋_GB2312" w:hAnsi="仿宋" w:eastAsia="仿宋_GB2312" w:cs="仿宋"/>
          <w:sz w:val="32"/>
          <w:szCs w:val="32"/>
          <w:lang w:eastAsia="zh-CN"/>
        </w:rPr>
        <w:t>各级</w:t>
      </w:r>
      <w:r>
        <w:rPr>
          <w:rFonts w:hint="eastAsia" w:ascii="仿宋_GB2312" w:hAnsi="仿宋" w:eastAsia="仿宋_GB2312" w:cs="仿宋"/>
          <w:sz w:val="32"/>
          <w:szCs w:val="32"/>
        </w:rPr>
        <w:t>公共资源交易平台进行交易。</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eastAsia="zh-CN"/>
        </w:rPr>
        <w:t>（三）</w:t>
      </w:r>
      <w:r>
        <w:rPr>
          <w:rFonts w:hint="eastAsia" w:ascii="仿宋_GB2312" w:hAnsi="仿宋" w:eastAsia="仿宋_GB2312" w:cs="仿宋"/>
          <w:sz w:val="32"/>
          <w:szCs w:val="32"/>
        </w:rPr>
        <w:t>委托代理原则</w:t>
      </w:r>
    </w:p>
    <w:p>
      <w:pPr>
        <w:spacing w:line="480" w:lineRule="auto"/>
        <w:ind w:firstLine="624" w:firstLineChars="195"/>
        <w:rPr>
          <w:rFonts w:hint="eastAsia" w:ascii="仿宋_GB2312" w:hAnsi="仿宋" w:eastAsia="仿宋_GB2312" w:cs="仿宋"/>
          <w:sz w:val="32"/>
          <w:szCs w:val="32"/>
        </w:rPr>
      </w:pPr>
      <w:r>
        <w:rPr>
          <w:rFonts w:hint="eastAsia" w:ascii="仿宋_GB2312" w:hAnsi="仿宋" w:eastAsia="仿宋_GB2312" w:cs="仿宋"/>
          <w:sz w:val="32"/>
          <w:szCs w:val="32"/>
        </w:rPr>
        <w:t>巴彦淖尔市各</w:t>
      </w:r>
      <w:r>
        <w:rPr>
          <w:rFonts w:hint="eastAsia" w:ascii="仿宋_GB2312" w:hAnsi="仿宋" w:eastAsia="仿宋_GB2312" w:cs="仿宋"/>
          <w:sz w:val="32"/>
          <w:szCs w:val="32"/>
          <w:lang w:eastAsia="zh-CN"/>
        </w:rPr>
        <w:t>行政</w:t>
      </w:r>
      <w:r>
        <w:rPr>
          <w:rFonts w:hint="eastAsia" w:ascii="仿宋_GB2312" w:hAnsi="仿宋" w:eastAsia="仿宋_GB2312" w:cs="仿宋"/>
          <w:sz w:val="32"/>
          <w:szCs w:val="32"/>
        </w:rPr>
        <w:t>、事业单位、团体组织(以下统称为采购人)采购纳入集中采购目录的政府采购项目，必须委托集中采购机构；集中采购目录以外,分散采购限额标准以上的采购项目，可以委托集中采购机构</w:t>
      </w:r>
      <w:r>
        <w:rPr>
          <w:rFonts w:hint="eastAsia" w:ascii="仿宋_GB2312" w:hAnsi="仿宋" w:eastAsia="仿宋_GB2312" w:cs="仿宋"/>
          <w:sz w:val="32"/>
          <w:szCs w:val="32"/>
          <w:lang w:eastAsia="zh-CN"/>
        </w:rPr>
        <w:t>，也可以委托</w:t>
      </w:r>
      <w:r>
        <w:rPr>
          <w:rFonts w:hint="eastAsia" w:ascii="仿宋_GB2312" w:hAnsi="仿宋" w:eastAsia="仿宋_GB2312" w:cs="仿宋"/>
          <w:sz w:val="32"/>
          <w:szCs w:val="32"/>
        </w:rPr>
        <w:t>社会代理机构在委托的范围内代理采购。</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eastAsia="zh-CN"/>
        </w:rPr>
        <w:t>（四）</w:t>
      </w:r>
      <w:r>
        <w:rPr>
          <w:rFonts w:hint="eastAsia" w:ascii="仿宋_GB2312" w:hAnsi="仿宋" w:eastAsia="仿宋_GB2312" w:cs="仿宋"/>
          <w:sz w:val="32"/>
          <w:szCs w:val="32"/>
        </w:rPr>
        <w:t>管理要求</w:t>
      </w:r>
    </w:p>
    <w:p>
      <w:pPr>
        <w:ind w:firstLine="640" w:firstLineChars="200"/>
        <w:rPr>
          <w:rFonts w:hint="eastAsia"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1、</w:t>
      </w:r>
      <w:r>
        <w:rPr>
          <w:rFonts w:hint="eastAsia" w:ascii="仿宋_GB2312" w:hAnsi="仿宋" w:eastAsia="仿宋_GB2312" w:cs="仿宋"/>
          <w:sz w:val="32"/>
          <w:szCs w:val="32"/>
        </w:rPr>
        <w:t>社会代理</w:t>
      </w:r>
      <w:r>
        <w:rPr>
          <w:rFonts w:hint="eastAsia" w:ascii="仿宋_GB2312" w:hAnsi="仿宋" w:eastAsia="仿宋_GB2312" w:cs="仿宋"/>
          <w:sz w:val="32"/>
          <w:szCs w:val="32"/>
          <w:lang w:eastAsia="zh-CN"/>
        </w:rPr>
        <w:t>机构</w:t>
      </w:r>
      <w:r>
        <w:rPr>
          <w:rFonts w:hint="eastAsia" w:ascii="仿宋_GB2312" w:hAnsi="仿宋" w:eastAsia="仿宋_GB2312" w:cs="仿宋"/>
          <w:sz w:val="32"/>
          <w:szCs w:val="32"/>
          <w:lang w:val="en-US" w:eastAsia="zh-CN"/>
        </w:rPr>
        <w:t>要严格按照文件要求，在规定的期限内完成进场交易，实现“平台之外无交易”，并提前熟悉场地环境，确保政府采购工作顺利开展。</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rPr>
        <w:t>社会代理机构在巴彦淖尔市公共资源交易平台开展相关交易活动,至少委派两名以上有相关政府采购业务代理经验的工作人员进行现场服务,包括开评标服务等。</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3、</w:t>
      </w:r>
      <w:r>
        <w:rPr>
          <w:rFonts w:hint="eastAsia" w:ascii="仿宋_GB2312" w:hAnsi="仿宋" w:eastAsia="仿宋_GB2312" w:cs="仿宋"/>
          <w:sz w:val="32"/>
          <w:szCs w:val="32"/>
        </w:rPr>
        <w:t>社会代理机构在代理政府采购项目业务时,应严格按照政府采购相关法律法规和规范性文件的要求执行,并严格执行巴彦淖尔市公共资源交易平台的交易规范和有关规定。</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4、</w:t>
      </w:r>
      <w:r>
        <w:rPr>
          <w:rFonts w:hint="eastAsia" w:ascii="仿宋_GB2312" w:hAnsi="仿宋" w:eastAsia="仿宋_GB2312" w:cs="仿宋"/>
          <w:sz w:val="32"/>
          <w:szCs w:val="32"/>
        </w:rPr>
        <w:t>巴彦淖尔市公共资源交易中心按照</w:t>
      </w:r>
      <w:r>
        <w:rPr>
          <w:rFonts w:hint="eastAsia" w:ascii="仿宋_GB2312" w:hAnsi="仿宋" w:eastAsia="仿宋_GB2312" w:cs="仿宋"/>
          <w:color w:val="000000" w:themeColor="text1"/>
          <w:sz w:val="32"/>
          <w:szCs w:val="32"/>
          <w14:textFill>
            <w14:solidFill>
              <w14:schemeClr w14:val="tx1"/>
            </w14:solidFill>
          </w14:textFill>
        </w:rPr>
        <w:t>《巴彦淖尔市公共资源交易中心中介代理服务机构及从业人员现场管理制度 》</w:t>
      </w:r>
      <w:r>
        <w:rPr>
          <w:rFonts w:hint="eastAsia" w:ascii="仿宋_GB2312" w:hAnsi="仿宋" w:eastAsia="仿宋_GB2312" w:cs="仿宋"/>
          <w:sz w:val="32"/>
          <w:szCs w:val="32"/>
        </w:rPr>
        <w:t>,具体负责对进入公共资源交易平台的政府采购招标代理机构行为进行</w:t>
      </w:r>
      <w:r>
        <w:rPr>
          <w:rFonts w:hint="eastAsia" w:ascii="仿宋_GB2312" w:hAnsi="仿宋" w:eastAsia="仿宋_GB2312" w:cs="仿宋"/>
          <w:sz w:val="32"/>
          <w:szCs w:val="32"/>
          <w:lang w:eastAsia="zh-CN"/>
        </w:rPr>
        <w:t>管理和</w:t>
      </w:r>
      <w:r>
        <w:rPr>
          <w:rFonts w:hint="eastAsia" w:ascii="仿宋_GB2312" w:hAnsi="仿宋" w:eastAsia="仿宋_GB2312" w:cs="仿宋"/>
          <w:sz w:val="32"/>
          <w:szCs w:val="32"/>
        </w:rPr>
        <w:t>现场评价,将评价情况及时向巴彦淖尔市财政局反馈(或录入政府采购平台信用评价系统)。</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5、</w:t>
      </w:r>
      <w:r>
        <w:rPr>
          <w:rFonts w:hint="eastAsia" w:ascii="仿宋_GB2312" w:hAnsi="仿宋" w:eastAsia="仿宋_GB2312" w:cs="仿宋"/>
          <w:sz w:val="32"/>
          <w:szCs w:val="32"/>
        </w:rPr>
        <w:t>巴彦淖尔市财政局对社会代理机构的职责履行情况进行监督检查及综合信用评价,并对其违法违规行为依法依规进行处理。监督检查结果在政府采购指定的信息发布媒体向社会公开。</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6、</w:t>
      </w:r>
      <w:r>
        <w:rPr>
          <w:rFonts w:hint="eastAsia" w:ascii="仿宋_GB2312" w:hAnsi="仿宋" w:eastAsia="仿宋_GB2312" w:cs="仿宋"/>
          <w:sz w:val="32"/>
          <w:szCs w:val="32"/>
        </w:rPr>
        <w:t>受到巴彦淖尔市财政局禁止代理政府采购业务处罚的社会代理机构,应当及时停止代理业务,已经签订委托代理协议的项目,按下列情况分别处理</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1</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尚未开始执行的项目,应当及时终止委托代理协议;</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eastAsia="zh-CN"/>
        </w:rPr>
        <w:t>（</w:t>
      </w:r>
      <w:r>
        <w:rPr>
          <w:rFonts w:hint="eastAsia" w:ascii="仿宋_GB2312" w:hAnsi="仿宋" w:eastAsia="仿宋_GB2312" w:cs="仿宋"/>
          <w:sz w:val="32"/>
          <w:szCs w:val="32"/>
          <w:lang w:val="en-US" w:eastAsia="zh-CN"/>
        </w:rPr>
        <w:t>2</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已经开始执行的项目,可以终止的应当及时终止,确因客观原因无法终止的应当妥善做好善后工作。</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lang w:val="en-US" w:eastAsia="zh-CN"/>
        </w:rPr>
        <w:t>7、</w:t>
      </w:r>
      <w:r>
        <w:rPr>
          <w:rFonts w:hint="eastAsia" w:ascii="仿宋_GB2312" w:hAnsi="仿宋" w:eastAsia="仿宋_GB2312" w:cs="仿宋"/>
          <w:sz w:val="32"/>
          <w:szCs w:val="32"/>
        </w:rPr>
        <w:t>社会代理机构及其工作人员违反政府采购法律法规的行为,依照政府采购法律法规进行处理;涉嫌犯罪的,依法移送司法机关处理。社会代理机构的违法行为给他人造成损失的,依法承担民事责任。</w:t>
      </w:r>
    </w:p>
    <w:p>
      <w:pPr>
        <w:widowControl/>
        <w:ind w:firstLine="640" w:firstLineChars="200"/>
        <w:jc w:val="left"/>
        <w:rPr>
          <w:rFonts w:hint="eastAsia" w:ascii="仿宋_GB2312" w:hAnsi="仿宋" w:eastAsia="仿宋_GB2312" w:cs="仿宋"/>
          <w:sz w:val="32"/>
          <w:szCs w:val="32"/>
          <w:lang w:eastAsia="zh-CN"/>
        </w:rPr>
      </w:pPr>
      <w:r>
        <w:rPr>
          <w:rFonts w:hint="eastAsia" w:ascii="仿宋_GB2312" w:hAnsi="仿宋" w:eastAsia="仿宋_GB2312" w:cs="仿宋"/>
          <w:sz w:val="32"/>
          <w:szCs w:val="32"/>
          <w:lang w:eastAsia="zh-CN"/>
        </w:rPr>
        <w:t>三、</w:t>
      </w:r>
      <w:r>
        <w:rPr>
          <w:rFonts w:hint="eastAsia" w:ascii="仿宋_GB2312" w:hAnsi="仿宋_GB2312" w:eastAsia="仿宋_GB2312" w:cs="仿宋_GB2312"/>
          <w:b/>
          <w:bCs/>
          <w:color w:val="000000"/>
          <w:kern w:val="0"/>
          <w:sz w:val="32"/>
          <w:szCs w:val="32"/>
        </w:rPr>
        <w:t>政</w:t>
      </w:r>
      <w:r>
        <w:rPr>
          <w:rFonts w:hint="eastAsia" w:ascii="仿宋_GB2312" w:hAnsi="仿宋_GB2312" w:eastAsia="仿宋_GB2312" w:cs="仿宋_GB2312"/>
          <w:b/>
          <w:color w:val="000000"/>
          <w:kern w:val="0"/>
          <w:sz w:val="32"/>
          <w:szCs w:val="32"/>
        </w:rPr>
        <w:t>府采购远程异地评标</w:t>
      </w:r>
      <w:r>
        <w:rPr>
          <w:rFonts w:hint="eastAsia" w:ascii="仿宋_GB2312" w:hAnsi="仿宋_GB2312" w:eastAsia="仿宋_GB2312" w:cs="仿宋_GB2312"/>
          <w:b/>
          <w:color w:val="000000"/>
          <w:kern w:val="0"/>
          <w:sz w:val="32"/>
          <w:szCs w:val="32"/>
          <w:lang w:eastAsia="zh-CN"/>
        </w:rPr>
        <w:t>工作相关要求</w:t>
      </w:r>
    </w:p>
    <w:p>
      <w:pPr>
        <w:widowControl/>
        <w:ind w:firstLine="643"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kern w:val="0"/>
          <w:sz w:val="32"/>
          <w:szCs w:val="32"/>
        </w:rPr>
        <w:t>（一）组织到位。</w:t>
      </w:r>
      <w:r>
        <w:rPr>
          <w:rFonts w:hint="eastAsia" w:ascii="仿宋_GB2312" w:hAnsi="仿宋_GB2312" w:eastAsia="仿宋_GB2312" w:cs="仿宋_GB2312"/>
          <w:color w:val="000000"/>
          <w:kern w:val="0"/>
          <w:sz w:val="32"/>
          <w:szCs w:val="32"/>
        </w:rPr>
        <w:t>各级财政部门要高度重视、主动牵头，务必按照自治区统一部署和时限要求，加强统筹协调，确保完善到位。各级公共资源交易中心应密切配合，做好实施推广，与财政部门协同推进政府采购远程异地评标工作。</w:t>
      </w:r>
    </w:p>
    <w:p>
      <w:pPr>
        <w:widowControl/>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kern w:val="0"/>
          <w:sz w:val="32"/>
          <w:szCs w:val="32"/>
        </w:rPr>
        <w:t xml:space="preserve">  </w:t>
      </w:r>
      <w:r>
        <w:rPr>
          <w:rFonts w:hint="eastAsia" w:ascii="仿宋_GB2312" w:hAnsi="仿宋_GB2312" w:eastAsia="仿宋_GB2312" w:cs="仿宋_GB2312"/>
          <w:b/>
          <w:bCs/>
          <w:color w:val="000000"/>
          <w:kern w:val="0"/>
          <w:sz w:val="32"/>
          <w:szCs w:val="32"/>
          <w:lang w:val="en-US" w:eastAsia="zh-CN"/>
        </w:rPr>
        <w:t xml:space="preserve"> </w:t>
      </w:r>
      <w:r>
        <w:rPr>
          <w:rFonts w:hint="eastAsia" w:ascii="仿宋_GB2312" w:hAnsi="仿宋_GB2312" w:eastAsia="仿宋_GB2312" w:cs="仿宋_GB2312"/>
          <w:b/>
          <w:bCs/>
          <w:color w:val="000000"/>
          <w:kern w:val="0"/>
          <w:sz w:val="32"/>
          <w:szCs w:val="32"/>
        </w:rPr>
        <w:t>（二）设施到位。</w:t>
      </w:r>
      <w:r>
        <w:rPr>
          <w:rFonts w:hint="eastAsia" w:ascii="仿宋_GB2312" w:hAnsi="仿宋_GB2312" w:eastAsia="仿宋_GB2312" w:cs="仿宋_GB2312"/>
          <w:b w:val="0"/>
          <w:bCs w:val="0"/>
          <w:color w:val="000000"/>
          <w:kern w:val="0"/>
          <w:sz w:val="32"/>
          <w:szCs w:val="32"/>
          <w:lang w:eastAsia="zh-CN"/>
        </w:rPr>
        <w:t>全市</w:t>
      </w:r>
      <w:r>
        <w:rPr>
          <w:rFonts w:hint="eastAsia" w:ascii="仿宋_GB2312" w:hAnsi="仿宋_GB2312" w:eastAsia="仿宋_GB2312" w:cs="仿宋_GB2312"/>
          <w:color w:val="000000"/>
          <w:kern w:val="0"/>
          <w:sz w:val="32"/>
          <w:szCs w:val="32"/>
        </w:rPr>
        <w:t>各</w:t>
      </w:r>
      <w:r>
        <w:rPr>
          <w:rFonts w:hint="eastAsia" w:ascii="仿宋_GB2312" w:hAnsi="仿宋_GB2312" w:eastAsia="仿宋_GB2312" w:cs="仿宋_GB2312"/>
          <w:color w:val="000000"/>
          <w:kern w:val="0"/>
          <w:sz w:val="32"/>
          <w:szCs w:val="32"/>
          <w:lang w:eastAsia="zh-CN"/>
        </w:rPr>
        <w:t>级公共资源交易中心</w:t>
      </w:r>
      <w:r>
        <w:rPr>
          <w:rFonts w:hint="eastAsia" w:ascii="仿宋_GB2312" w:hAnsi="仿宋_GB2312" w:eastAsia="仿宋_GB2312" w:cs="仿宋_GB2312"/>
          <w:color w:val="000000"/>
          <w:kern w:val="0"/>
          <w:sz w:val="32"/>
          <w:szCs w:val="32"/>
        </w:rPr>
        <w:t xml:space="preserve">应按照政府采购远程异地评标要求，配备相应的音视频、监控、网络、场地等基础设备设施。既要坚持“利旧”原则，过“紧日子”非必要不更换，也要切实保证设备设施达标，确保远程异地评标功能实现。 </w:t>
      </w:r>
    </w:p>
    <w:p>
      <w:pPr>
        <w:widowControl/>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 xml:space="preserve">  </w:t>
      </w:r>
      <w:r>
        <w:rPr>
          <w:rFonts w:hint="eastAsia" w:ascii="仿宋_GB2312" w:hAnsi="仿宋_GB2312" w:eastAsia="仿宋_GB2312" w:cs="仿宋_GB2312"/>
          <w:b/>
          <w:bCs/>
          <w:color w:val="000000"/>
          <w:kern w:val="0"/>
          <w:sz w:val="32"/>
          <w:szCs w:val="32"/>
          <w:lang w:val="en-US" w:eastAsia="zh-CN"/>
        </w:rPr>
        <w:t xml:space="preserve"> </w:t>
      </w:r>
      <w:r>
        <w:rPr>
          <w:rFonts w:hint="eastAsia" w:ascii="仿宋_GB2312" w:hAnsi="仿宋_GB2312" w:eastAsia="仿宋_GB2312" w:cs="仿宋_GB2312"/>
          <w:b/>
          <w:bCs/>
          <w:color w:val="000000"/>
          <w:kern w:val="0"/>
          <w:sz w:val="32"/>
          <w:szCs w:val="32"/>
        </w:rPr>
        <w:t>（三）人员到位。</w:t>
      </w:r>
      <w:r>
        <w:rPr>
          <w:rFonts w:hint="eastAsia" w:ascii="仿宋_GB2312" w:hAnsi="仿宋_GB2312" w:eastAsia="仿宋_GB2312" w:cs="仿宋_GB2312"/>
          <w:color w:val="000000"/>
          <w:kern w:val="0"/>
          <w:sz w:val="32"/>
          <w:szCs w:val="32"/>
        </w:rPr>
        <w:t xml:space="preserve">远程异地评标主客场要安排专人负责现场组织、保障工作。要做好评审专家身份核验，组织好专家评审，维护好会场评审秩序，保障好网络、系统、设备等基础设施正常运行，及时传送与接收评标项目的电子资料、音视频数据等。 </w:t>
      </w:r>
    </w:p>
    <w:p>
      <w:pPr>
        <w:widowControl/>
        <w:ind w:firstLine="643"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kern w:val="0"/>
          <w:sz w:val="32"/>
          <w:szCs w:val="32"/>
        </w:rPr>
        <w:t>（四）</w:t>
      </w:r>
      <w:r>
        <w:rPr>
          <w:rFonts w:hint="eastAsia" w:ascii="仿宋_GB2312" w:hAnsi="仿宋_GB2312" w:eastAsia="仿宋_GB2312" w:cs="仿宋_GB2312"/>
          <w:b/>
          <w:bCs/>
          <w:color w:val="000000"/>
          <w:kern w:val="0"/>
          <w:sz w:val="32"/>
          <w:szCs w:val="32"/>
          <w:lang w:eastAsia="zh-CN"/>
        </w:rPr>
        <w:t>实施到位。</w:t>
      </w:r>
      <w:r>
        <w:rPr>
          <w:rFonts w:hint="eastAsia" w:ascii="仿宋_GB2312" w:hAnsi="仿宋_GB2312" w:eastAsia="仿宋_GB2312" w:cs="仿宋_GB2312"/>
          <w:color w:val="000000"/>
          <w:kern w:val="0"/>
          <w:sz w:val="32"/>
          <w:szCs w:val="32"/>
          <w:lang w:val="en-US" w:eastAsia="zh-CN"/>
        </w:rPr>
        <w:t>8</w:t>
      </w:r>
      <w:r>
        <w:rPr>
          <w:rFonts w:hint="eastAsia" w:ascii="仿宋_GB2312" w:hAnsi="仿宋_GB2312" w:eastAsia="仿宋_GB2312" w:cs="仿宋_GB2312"/>
          <w:color w:val="000000"/>
          <w:kern w:val="0"/>
          <w:sz w:val="32"/>
          <w:szCs w:val="32"/>
        </w:rPr>
        <w:t>月</w:t>
      </w:r>
      <w:r>
        <w:rPr>
          <w:rFonts w:hint="eastAsia" w:ascii="仿宋_GB2312" w:hAnsi="仿宋_GB2312" w:eastAsia="仿宋_GB2312" w:cs="仿宋_GB2312"/>
          <w:color w:val="000000"/>
          <w:kern w:val="0"/>
          <w:sz w:val="32"/>
          <w:szCs w:val="32"/>
          <w:lang w:val="en-US" w:eastAsia="zh-CN"/>
        </w:rPr>
        <w:t>25</w:t>
      </w:r>
      <w:r>
        <w:rPr>
          <w:rFonts w:hint="eastAsia" w:ascii="仿宋_GB2312" w:hAnsi="仿宋_GB2312" w:eastAsia="仿宋_GB2312" w:cs="仿宋_GB2312"/>
          <w:color w:val="000000"/>
          <w:kern w:val="0"/>
          <w:sz w:val="32"/>
          <w:szCs w:val="32"/>
        </w:rPr>
        <w:t>日前，</w:t>
      </w:r>
      <w:r>
        <w:rPr>
          <w:rFonts w:hint="eastAsia" w:ascii="仿宋_GB2312" w:hAnsi="仿宋_GB2312" w:eastAsia="仿宋_GB2312" w:cs="仿宋_GB2312"/>
          <w:color w:val="000000"/>
          <w:kern w:val="0"/>
          <w:sz w:val="32"/>
          <w:szCs w:val="32"/>
          <w:lang w:eastAsia="zh-CN"/>
        </w:rPr>
        <w:t>全市各级</w:t>
      </w:r>
      <w:r>
        <w:rPr>
          <w:rFonts w:hint="eastAsia" w:ascii="仿宋_GB2312" w:hAnsi="仿宋_GB2312" w:eastAsia="仿宋_GB2312" w:cs="仿宋_GB2312"/>
          <w:color w:val="000000"/>
          <w:kern w:val="0"/>
          <w:sz w:val="32"/>
          <w:szCs w:val="32"/>
        </w:rPr>
        <w:t>公共资源交易中心完成政府采购远程异地</w:t>
      </w:r>
      <w:r>
        <w:rPr>
          <w:rFonts w:hint="eastAsia" w:ascii="仿宋_GB2312" w:hAnsi="仿宋_GB2312" w:eastAsia="仿宋_GB2312" w:cs="仿宋_GB2312"/>
          <w:color w:val="000000"/>
          <w:kern w:val="0"/>
          <w:sz w:val="32"/>
          <w:szCs w:val="32"/>
          <w:lang w:eastAsia="zh-CN"/>
        </w:rPr>
        <w:t>评标</w:t>
      </w:r>
      <w:r>
        <w:rPr>
          <w:rFonts w:hint="eastAsia" w:ascii="仿宋_GB2312" w:hAnsi="仿宋_GB2312" w:eastAsia="仿宋_GB2312" w:cs="仿宋_GB2312"/>
          <w:color w:val="000000"/>
          <w:kern w:val="0"/>
          <w:sz w:val="32"/>
          <w:szCs w:val="32"/>
        </w:rPr>
        <w:t>相关设备</w:t>
      </w:r>
      <w:r>
        <w:rPr>
          <w:rFonts w:hint="eastAsia" w:ascii="仿宋_GB2312" w:hAnsi="仿宋_GB2312" w:eastAsia="仿宋_GB2312" w:cs="仿宋_GB2312"/>
          <w:color w:val="000000"/>
          <w:kern w:val="0"/>
          <w:sz w:val="32"/>
          <w:szCs w:val="32"/>
          <w:lang w:eastAsia="zh-CN"/>
        </w:rPr>
        <w:t>调试工作</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并</w:t>
      </w:r>
      <w:r>
        <w:rPr>
          <w:rFonts w:hint="eastAsia" w:ascii="仿宋_GB2312" w:hAnsi="仿宋_GB2312" w:eastAsia="仿宋_GB2312" w:cs="仿宋_GB2312"/>
          <w:color w:val="000000"/>
          <w:kern w:val="0"/>
          <w:sz w:val="32"/>
          <w:szCs w:val="32"/>
        </w:rPr>
        <w:t>力争开展至少一次远程异地评标项目，为全市政府采购远程异地评</w:t>
      </w:r>
      <w:r>
        <w:rPr>
          <w:rFonts w:hint="eastAsia" w:ascii="仿宋_GB2312" w:hAnsi="仿宋_GB2312" w:eastAsia="仿宋_GB2312" w:cs="仿宋_GB2312"/>
          <w:color w:val="000000"/>
          <w:kern w:val="0"/>
          <w:sz w:val="32"/>
          <w:szCs w:val="32"/>
          <w:lang w:eastAsia="zh-CN"/>
        </w:rPr>
        <w:t>标</w:t>
      </w:r>
      <w:r>
        <w:rPr>
          <w:rFonts w:hint="eastAsia" w:ascii="仿宋_GB2312" w:hAnsi="仿宋_GB2312" w:eastAsia="仿宋_GB2312" w:cs="仿宋_GB2312"/>
          <w:color w:val="000000"/>
          <w:kern w:val="0"/>
          <w:sz w:val="32"/>
          <w:szCs w:val="32"/>
        </w:rPr>
        <w:t>工作常态化打好基础。</w:t>
      </w:r>
    </w:p>
    <w:p>
      <w:pPr>
        <w:widowControl/>
        <w:ind w:firstLine="321" w:firstLineChars="100"/>
        <w:rPr>
          <w:rFonts w:hint="eastAsia" w:ascii="仿宋_GB2312" w:hAnsi="仿宋_GB2312" w:eastAsia="仿宋_GB2312" w:cs="仿宋_GB2312"/>
          <w:kern w:val="0"/>
          <w:sz w:val="32"/>
          <w:szCs w:val="32"/>
        </w:rPr>
      </w:pPr>
      <w:r>
        <w:rPr>
          <w:rFonts w:hint="eastAsia" w:ascii="仿宋_GB2312" w:hAnsi="仿宋_GB2312" w:eastAsia="仿宋_GB2312" w:cs="仿宋_GB2312"/>
          <w:b/>
          <w:bCs/>
          <w:color w:val="000000"/>
          <w:kern w:val="0"/>
          <w:sz w:val="32"/>
          <w:szCs w:val="32"/>
        </w:rPr>
        <w:t>（</w:t>
      </w:r>
      <w:r>
        <w:rPr>
          <w:rFonts w:hint="eastAsia" w:ascii="仿宋_GB2312" w:hAnsi="仿宋_GB2312" w:eastAsia="仿宋_GB2312" w:cs="仿宋_GB2312"/>
          <w:b/>
          <w:bCs/>
          <w:color w:val="000000"/>
          <w:kern w:val="0"/>
          <w:sz w:val="32"/>
          <w:szCs w:val="32"/>
          <w:lang w:eastAsia="zh-CN"/>
        </w:rPr>
        <w:t>五</w:t>
      </w:r>
      <w:r>
        <w:rPr>
          <w:rFonts w:hint="eastAsia" w:ascii="仿宋_GB2312" w:hAnsi="仿宋_GB2312" w:eastAsia="仿宋_GB2312" w:cs="仿宋_GB2312"/>
          <w:b/>
          <w:bCs/>
          <w:color w:val="000000"/>
          <w:kern w:val="0"/>
          <w:sz w:val="32"/>
          <w:szCs w:val="32"/>
        </w:rPr>
        <w:t>）其他注意事项。</w:t>
      </w:r>
      <w:r>
        <w:rPr>
          <w:rFonts w:hint="eastAsia" w:ascii="仿宋_GB2312" w:hAnsi="仿宋_GB2312" w:eastAsia="仿宋_GB2312" w:cs="仿宋_GB2312"/>
          <w:color w:val="000000"/>
          <w:kern w:val="0"/>
          <w:sz w:val="32"/>
          <w:szCs w:val="32"/>
        </w:rPr>
        <w:t>评审时间跨度较长、现场查看样品、电子卖场采购、涉密采购等项目，不适合远程异地评审。</w:t>
      </w:r>
    </w:p>
    <w:p>
      <w:pPr>
        <w:widowControl/>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b/>
          <w:bCs/>
          <w:color w:val="000000"/>
          <w:kern w:val="0"/>
          <w:sz w:val="32"/>
          <w:szCs w:val="32"/>
        </w:rPr>
        <w:t>（</w:t>
      </w:r>
      <w:r>
        <w:rPr>
          <w:rFonts w:hint="eastAsia" w:ascii="仿宋_GB2312" w:hAnsi="仿宋_GB2312" w:eastAsia="仿宋_GB2312" w:cs="仿宋_GB2312"/>
          <w:b/>
          <w:bCs/>
          <w:color w:val="000000"/>
          <w:kern w:val="0"/>
          <w:sz w:val="32"/>
          <w:szCs w:val="32"/>
          <w:lang w:eastAsia="zh-CN"/>
        </w:rPr>
        <w:t>六</w:t>
      </w:r>
      <w:r>
        <w:rPr>
          <w:rFonts w:hint="eastAsia" w:ascii="仿宋_GB2312" w:hAnsi="仿宋_GB2312" w:eastAsia="仿宋_GB2312" w:cs="仿宋_GB2312"/>
          <w:b/>
          <w:bCs/>
          <w:color w:val="000000"/>
          <w:kern w:val="0"/>
          <w:sz w:val="32"/>
          <w:szCs w:val="32"/>
        </w:rPr>
        <w:t>）参考依据。</w:t>
      </w:r>
      <w:r>
        <w:rPr>
          <w:rFonts w:hint="eastAsia" w:ascii="仿宋_GB2312" w:hAnsi="仿宋_GB2312" w:eastAsia="仿宋_GB2312" w:cs="仿宋_GB2312"/>
          <w:color w:val="000000"/>
          <w:kern w:val="0"/>
          <w:sz w:val="32"/>
          <w:szCs w:val="32"/>
        </w:rPr>
        <w:t xml:space="preserve">《政府采购远程异地评标管理办法》正在制定，试运行期间可参照《内蒙古自治区公共资源交易远程异地评标管理办法（试行）》执行。 </w:t>
      </w:r>
    </w:p>
    <w:p>
      <w:pPr>
        <w:pStyle w:val="2"/>
        <w:rPr>
          <w:rFonts w:hint="default"/>
          <w:lang w:val="en-US" w:eastAsia="zh-CN"/>
        </w:rPr>
      </w:pP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请各主管部门将此文转发所属二级单位。</w:t>
      </w:r>
    </w:p>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 xml:space="preserve"> </w:t>
      </w:r>
    </w:p>
    <w:p>
      <w:pPr>
        <w:rPr>
          <w:rFonts w:hint="eastAsia" w:ascii="仿宋_GB2312" w:hAnsi="仿宋" w:eastAsia="仿宋_GB2312" w:cs="仿宋"/>
          <w:sz w:val="32"/>
          <w:szCs w:val="32"/>
        </w:rPr>
      </w:pPr>
    </w:p>
    <w:p>
      <w:pPr>
        <w:rPr>
          <w:rFonts w:hint="eastAsia" w:ascii="仿宋_GB2312" w:hAnsi="仿宋" w:eastAsia="仿宋_GB2312" w:cs="仿宋"/>
          <w:sz w:val="32"/>
          <w:szCs w:val="32"/>
        </w:rPr>
      </w:pPr>
    </w:p>
    <w:p>
      <w:pPr>
        <w:ind w:firstLine="4800" w:firstLineChars="1500"/>
        <w:rPr>
          <w:rFonts w:hint="default" w:ascii="仿宋_GB2312" w:hAnsi="仿宋" w:eastAsia="仿宋_GB2312" w:cs="仿宋"/>
          <w:sz w:val="32"/>
          <w:szCs w:val="32"/>
          <w:lang w:val="en-US" w:eastAsia="zh-CN"/>
        </w:rPr>
      </w:pPr>
      <w:r>
        <w:rPr>
          <w:rFonts w:hint="eastAsia" w:ascii="仿宋_GB2312" w:hAnsi="仿宋" w:eastAsia="仿宋_GB2312" w:cs="仿宋"/>
          <w:sz w:val="32"/>
          <w:szCs w:val="32"/>
          <w:lang w:val="en-US" w:eastAsia="zh-CN"/>
        </w:rPr>
        <w:t xml:space="preserve">        </w:t>
      </w:r>
    </w:p>
    <w:p>
      <w:pPr>
        <w:spacing w:after="120"/>
      </w:pPr>
      <w:bookmarkStart w:id="0" w:name="_GoBack"/>
      <w:bookmarkEnd w:id="0"/>
      <w:r>
        <w:rPr>
          <w:rFonts w:hint="eastAsia" w:ascii="仿宋_GB2312" w:hAnsi="Calibri" w:eastAsia="仿宋_GB231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1ZTY4MmQ3ODYyOTNiMmVkNmE0MWRiMmVlYjc2NjcifQ=="/>
  </w:docVars>
  <w:rsids>
    <w:rsidRoot w:val="00BA0976"/>
    <w:rsid w:val="00200497"/>
    <w:rsid w:val="002E4A3E"/>
    <w:rsid w:val="005C1259"/>
    <w:rsid w:val="00931724"/>
    <w:rsid w:val="00BA0976"/>
    <w:rsid w:val="06AA785D"/>
    <w:rsid w:val="0E741194"/>
    <w:rsid w:val="12733FED"/>
    <w:rsid w:val="21766EB4"/>
    <w:rsid w:val="2F594C09"/>
    <w:rsid w:val="3F4A790F"/>
    <w:rsid w:val="48FB388D"/>
    <w:rsid w:val="592D56E9"/>
    <w:rsid w:val="60AB0E27"/>
    <w:rsid w:val="645B6432"/>
    <w:rsid w:val="67964FAB"/>
    <w:rsid w:val="71F07EF6"/>
    <w:rsid w:val="73954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2354</Words>
  <Characters>2375</Characters>
  <Lines>18</Lines>
  <Paragraphs>5</Paragraphs>
  <TotalTime>82</TotalTime>
  <ScaleCrop>false</ScaleCrop>
  <LinksUpToDate>false</LinksUpToDate>
  <CharactersWithSpaces>2397</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2023-05-12T02:16:00Z</dcterms:created>
  <dc:creator>朱红梅</dc:creator>
  <cp:lastModifiedBy>Lenovo</cp:lastModifiedBy>
  <cp:lastPrinted>2023-07-26T08:02:00Z</cp:lastPrinted>
  <dcterms:modified xsi:type="dcterms:W3CDTF">2023-08-29T03:31:34Z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BDAA8FFE97334FE2BE8C56EE1AB4119E_13</vt:lpwstr>
  </property>
</Properties>
</file>