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临河区2023年度中央对地方基本药物制度</w:t>
      </w:r>
      <w:r>
        <w:rPr>
          <w:rFonts w:hint="eastAsia" w:ascii="方正小标宋简体" w:hAnsi="方正小标宋简体" w:eastAsia="方正小标宋简体" w:cs="方正小标宋简体"/>
          <w:sz w:val="44"/>
          <w:szCs w:val="44"/>
        </w:rPr>
        <w:t>补助资金转移支</w:t>
      </w:r>
      <w:bookmarkStart w:id="0" w:name="_GoBack"/>
      <w:bookmarkEnd w:id="0"/>
      <w:r>
        <w:rPr>
          <w:rFonts w:hint="eastAsia" w:ascii="方正小标宋简体" w:hAnsi="方正小标宋简体" w:eastAsia="方正小标宋简体" w:cs="方正小标宋简体"/>
          <w:sz w:val="44"/>
          <w:szCs w:val="44"/>
        </w:rPr>
        <w:t>付绩效自评报告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_GB2312" w:hAnsi="仿宋_GB2312" w:eastAsia="仿宋_GB2312" w:cs="仿宋_GB2312"/>
          <w:sz w:val="32"/>
          <w:szCs w:val="32"/>
        </w:rPr>
        <w:t>根据财政部、发展改革委印发《2010-2011年基层医疗卫生机构实施国家基本药物制度和综合改革以奖代补专项资金管理办法》(财社2010202号)精神</w:t>
      </w:r>
      <w:r>
        <w:rPr>
          <w:rFonts w:hint="eastAsia" w:ascii="仿宋" w:hAnsi="仿宋" w:eastAsia="仿宋" w:cs="仿宋"/>
          <w:sz w:val="32"/>
          <w:szCs w:val="32"/>
        </w:rPr>
        <w:t>的</w:t>
      </w:r>
      <w:r>
        <w:rPr>
          <w:rFonts w:hint="eastAsia" w:ascii="仿宋" w:hAnsi="仿宋" w:eastAsia="仿宋" w:cs="仿宋"/>
          <w:sz w:val="32"/>
          <w:szCs w:val="32"/>
          <w:lang w:eastAsia="zh-CN"/>
        </w:rPr>
        <w:t>工作</w:t>
      </w:r>
      <w:r>
        <w:rPr>
          <w:rFonts w:hint="eastAsia" w:ascii="仿宋" w:hAnsi="仿宋" w:eastAsia="仿宋" w:cs="仿宋"/>
          <w:sz w:val="32"/>
          <w:szCs w:val="32"/>
        </w:rPr>
        <w:t>要求，</w:t>
      </w:r>
      <w:r>
        <w:rPr>
          <w:rFonts w:hint="eastAsia" w:ascii="仿宋" w:hAnsi="仿宋" w:eastAsia="仿宋" w:cs="仿宋"/>
          <w:sz w:val="32"/>
          <w:szCs w:val="32"/>
          <w:lang w:val="en-US" w:eastAsia="zh-CN"/>
        </w:rPr>
        <w:t>我委</w:t>
      </w:r>
      <w:r>
        <w:rPr>
          <w:rFonts w:hint="eastAsia" w:ascii="仿宋" w:hAnsi="仿宋" w:eastAsia="仿宋" w:cs="仿宋"/>
          <w:sz w:val="32"/>
          <w:szCs w:val="32"/>
        </w:rPr>
        <w:t>认真开展</w:t>
      </w:r>
      <w:r>
        <w:rPr>
          <w:rFonts w:hint="eastAsia" w:ascii="仿宋" w:hAnsi="仿宋" w:eastAsia="仿宋" w:cs="仿宋"/>
          <w:sz w:val="32"/>
          <w:szCs w:val="32"/>
          <w:lang w:val="en-US" w:eastAsia="zh-CN"/>
        </w:rPr>
        <w:t>绩效评价</w:t>
      </w:r>
      <w:r>
        <w:rPr>
          <w:rFonts w:hint="eastAsia" w:ascii="仿宋" w:hAnsi="仿宋" w:eastAsia="仿宋" w:cs="仿宋"/>
          <w:sz w:val="32"/>
          <w:szCs w:val="32"/>
        </w:rPr>
        <w:t>工作</w:t>
      </w:r>
      <w:r>
        <w:rPr>
          <w:rFonts w:hint="eastAsia" w:ascii="仿宋" w:hAnsi="仿宋" w:eastAsia="仿宋" w:cs="仿宋"/>
          <w:sz w:val="32"/>
          <w:szCs w:val="32"/>
          <w:lang w:eastAsia="zh-CN"/>
        </w:rPr>
        <w:t>，</w:t>
      </w:r>
      <w:r>
        <w:rPr>
          <w:rFonts w:hint="eastAsia" w:ascii="仿宋" w:hAnsi="仿宋" w:eastAsia="仿宋" w:cs="仿宋"/>
          <w:sz w:val="32"/>
          <w:szCs w:val="32"/>
        </w:rPr>
        <w:t>现将工作开展情况报告如下</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一、基本情况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(一)转移支付概况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w:t>
      </w:r>
      <w:r>
        <w:rPr>
          <w:rFonts w:hint="eastAsia" w:ascii="仿宋" w:hAnsi="仿宋" w:eastAsia="仿宋" w:cs="仿宋"/>
          <w:sz w:val="32"/>
          <w:szCs w:val="32"/>
          <w:lang w:val="en-US" w:eastAsia="zh-CN"/>
        </w:rPr>
        <w:t>下达基本药物制度财政经费950.54万元，</w:t>
      </w:r>
      <w:r>
        <w:rPr>
          <w:rFonts w:hint="eastAsia" w:ascii="仿宋" w:hAnsi="仿宋" w:eastAsia="仿宋" w:cs="仿宋"/>
          <w:sz w:val="32"/>
          <w:szCs w:val="32"/>
        </w:rPr>
        <w:t>其中中央财政资金</w:t>
      </w:r>
      <w:r>
        <w:rPr>
          <w:rFonts w:hint="eastAsia" w:ascii="仿宋" w:hAnsi="仿宋" w:eastAsia="仿宋" w:cs="仿宋"/>
          <w:sz w:val="32"/>
          <w:szCs w:val="32"/>
          <w:lang w:val="en-US" w:eastAsia="zh-CN"/>
        </w:rPr>
        <w:t>546.8万元，全年执行数361.5586万元，用于基层医疗卫生机构和嘎查村卫生室实施基本药物制度有关工作。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kern w:val="2"/>
          <w:sz w:val="32"/>
          <w:szCs w:val="32"/>
          <w:lang w:val="en-US" w:eastAsia="zh-CN" w:bidi="ar-SA"/>
        </w:rPr>
        <w:t>(二)</w:t>
      </w:r>
      <w:r>
        <w:rPr>
          <w:rFonts w:hint="eastAsia" w:ascii="楷体" w:hAnsi="楷体" w:eastAsia="楷体" w:cs="楷体"/>
          <w:sz w:val="32"/>
          <w:szCs w:val="32"/>
        </w:rPr>
        <w:t>整体绩效目标情况。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1.基层医疗卫生机构已按要求实施国家基本药物制度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2.基本药物制度在嘎查村卫生室顺利实施。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3.基层医疗卫生机构服务质量进一步提高。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5.紧密型医共体等基层卫生综合改革在县域内稳步推进。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三、绩效情况分析</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4" w:firstLineChars="200"/>
        <w:jc w:val="left"/>
        <w:textAlignment w:val="auto"/>
        <w:rPr>
          <w:rFonts w:hint="default" w:ascii="仿宋" w:hAnsi="仿宋" w:eastAsia="仿宋" w:cs="仿宋"/>
          <w:spacing w:val="1"/>
          <w:sz w:val="30"/>
          <w:szCs w:val="30"/>
        </w:rPr>
      </w:pPr>
      <w:r>
        <w:rPr>
          <w:rFonts w:hint="eastAsia" w:ascii="仿宋" w:hAnsi="仿宋" w:eastAsia="仿宋" w:cs="仿宋"/>
          <w:spacing w:val="1"/>
          <w:sz w:val="30"/>
          <w:szCs w:val="30"/>
        </w:rPr>
        <w:t>(一)资金投入情况分析。</w:t>
      </w:r>
      <w:r>
        <w:rPr>
          <w:rFonts w:hint="eastAsia" w:ascii="仿宋" w:hAnsi="仿宋" w:eastAsia="仿宋" w:cs="仿宋"/>
          <w:spacing w:val="1"/>
          <w:sz w:val="30"/>
          <w:szCs w:val="30"/>
          <w:lang w:val="en-US" w:eastAsia="zh-CN"/>
        </w:rPr>
        <w:t>本年度资金年初预算数</w:t>
      </w:r>
      <w:r>
        <w:rPr>
          <w:rFonts w:hint="eastAsia" w:ascii="仿宋" w:hAnsi="仿宋" w:eastAsia="仿宋" w:cs="仿宋"/>
          <w:sz w:val="32"/>
          <w:szCs w:val="32"/>
          <w:lang w:val="en-US" w:eastAsia="zh-CN"/>
        </w:rPr>
        <w:t>950.54</w:t>
      </w:r>
      <w:r>
        <w:rPr>
          <w:rFonts w:hint="default" w:ascii="仿宋" w:hAnsi="仿宋" w:eastAsia="仿宋" w:cs="仿宋"/>
          <w:spacing w:val="1"/>
          <w:sz w:val="30"/>
          <w:szCs w:val="30"/>
        </w:rPr>
        <w:t>万元，其中：财政拨款</w:t>
      </w:r>
      <w:r>
        <w:rPr>
          <w:rFonts w:hint="eastAsia" w:ascii="仿宋" w:hAnsi="仿宋" w:eastAsia="仿宋" w:cs="仿宋"/>
          <w:sz w:val="32"/>
          <w:szCs w:val="32"/>
          <w:lang w:val="en-US" w:eastAsia="zh-CN"/>
        </w:rPr>
        <w:t>950.54</w:t>
      </w:r>
      <w:r>
        <w:rPr>
          <w:rFonts w:hint="default" w:ascii="仿宋" w:hAnsi="仿宋" w:eastAsia="仿宋" w:cs="仿宋"/>
          <w:spacing w:val="1"/>
          <w:sz w:val="30"/>
          <w:szCs w:val="30"/>
        </w:rPr>
        <w:t>万元，其他资金0.00万元。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4" w:firstLineChars="200"/>
        <w:jc w:val="left"/>
        <w:textAlignment w:val="auto"/>
        <w:rPr>
          <w:rFonts w:hint="eastAsia" w:ascii="仿宋" w:hAnsi="仿宋" w:eastAsia="仿宋" w:cs="仿宋"/>
          <w:spacing w:val="1"/>
          <w:sz w:val="30"/>
          <w:szCs w:val="30"/>
          <w:lang w:eastAsia="zh-CN"/>
        </w:rPr>
      </w:pPr>
      <w:r>
        <w:rPr>
          <w:rFonts w:hint="eastAsia" w:ascii="仿宋" w:hAnsi="仿宋" w:eastAsia="仿宋" w:cs="仿宋"/>
          <w:spacing w:val="1"/>
          <w:sz w:val="30"/>
          <w:szCs w:val="30"/>
        </w:rPr>
        <w:t>(二)资金管理情况分析。</w:t>
      </w:r>
      <w:r>
        <w:rPr>
          <w:rFonts w:hint="default" w:ascii="仿宋" w:hAnsi="仿宋" w:eastAsia="仿宋" w:cs="仿宋"/>
          <w:spacing w:val="1"/>
          <w:sz w:val="30"/>
          <w:szCs w:val="30"/>
        </w:rPr>
        <w:t>2023年</w:t>
      </w:r>
      <w:r>
        <w:rPr>
          <w:rFonts w:hint="eastAsia" w:ascii="仿宋" w:hAnsi="仿宋" w:eastAsia="仿宋" w:cs="仿宋"/>
          <w:sz w:val="32"/>
          <w:szCs w:val="32"/>
          <w:lang w:val="en-US" w:eastAsia="zh-CN"/>
        </w:rPr>
        <w:t>基本药物制度补助</w:t>
      </w:r>
      <w:r>
        <w:rPr>
          <w:rFonts w:hint="default" w:ascii="仿宋" w:hAnsi="仿宋" w:eastAsia="仿宋" w:cs="仿宋"/>
          <w:spacing w:val="1"/>
          <w:sz w:val="30"/>
          <w:szCs w:val="30"/>
        </w:rPr>
        <w:t>安排财政补助资金</w:t>
      </w:r>
      <w:r>
        <w:rPr>
          <w:rFonts w:hint="eastAsia" w:ascii="仿宋" w:hAnsi="仿宋" w:eastAsia="仿宋" w:cs="仿宋"/>
          <w:sz w:val="32"/>
          <w:szCs w:val="32"/>
          <w:lang w:val="en-US" w:eastAsia="zh-CN"/>
        </w:rPr>
        <w:t>950.54</w:t>
      </w:r>
      <w:r>
        <w:rPr>
          <w:rFonts w:hint="default" w:ascii="仿宋" w:hAnsi="仿宋" w:eastAsia="仿宋" w:cs="仿宋"/>
          <w:spacing w:val="1"/>
          <w:sz w:val="30"/>
          <w:szCs w:val="30"/>
        </w:rPr>
        <w:t>万元，项目承担单位根据指标情况完成</w:t>
      </w:r>
      <w:r>
        <w:rPr>
          <w:rFonts w:hint="eastAsia" w:ascii="仿宋" w:hAnsi="仿宋" w:eastAsia="仿宋" w:cs="仿宋"/>
          <w:spacing w:val="1"/>
          <w:sz w:val="30"/>
          <w:szCs w:val="30"/>
          <w:lang w:val="en-US" w:eastAsia="zh-CN"/>
        </w:rPr>
        <w:t>任务</w:t>
      </w:r>
      <w:r>
        <w:rPr>
          <w:rFonts w:hint="default" w:ascii="仿宋" w:hAnsi="仿宋" w:eastAsia="仿宋" w:cs="仿宋"/>
          <w:spacing w:val="1"/>
          <w:sz w:val="30"/>
          <w:szCs w:val="30"/>
        </w:rPr>
        <w:t>，按照流程支付项目资金，确保项目资金使用到位，不存在超范围支出、挤占挪用等违规行为</w:t>
      </w:r>
      <w:r>
        <w:rPr>
          <w:rFonts w:hint="eastAsia" w:ascii="仿宋" w:hAnsi="仿宋" w:eastAsia="仿宋" w:cs="仿宋"/>
          <w:spacing w:val="1"/>
          <w:sz w:val="30"/>
          <w:szCs w:val="30"/>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(三)总体绩效目标完成情况分析。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1.基本药物制度在政府办基层医疗机构和村卫生室实现全覆盖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2.基层医疗机构“优质服务基层行”活动全部完成自评，2023年共有14个基层医疗机构达到基本标准，4个达到推荐标准。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四、发现的主要问题和改进措施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729"/>
        <w:jc w:val="left"/>
        <w:textAlignment w:val="auto"/>
        <w:rPr>
          <w:rFonts w:hint="eastAsia" w:ascii="仿宋_GB2312" w:hAnsi="仿宋_GB2312" w:eastAsia="仿宋_GB2312" w:cs="仿宋_GB2312"/>
          <w:b w:val="0"/>
          <w:bCs w:val="0"/>
          <w:i w:val="0"/>
          <w:iCs w:val="0"/>
          <w:caps w:val="0"/>
          <w:color w:val="333333"/>
          <w:spacing w:val="0"/>
          <w:kern w:val="0"/>
          <w:sz w:val="32"/>
          <w:szCs w:val="32"/>
          <w:lang w:val="en-US" w:eastAsia="zh-CN" w:bidi="ar"/>
        </w:rPr>
      </w:pPr>
      <w:r>
        <w:rPr>
          <w:rFonts w:hint="eastAsia" w:ascii="仿宋_GB2312" w:hAnsi="仿宋_GB2312" w:eastAsia="仿宋_GB2312" w:cs="仿宋_GB2312"/>
          <w:b w:val="0"/>
          <w:bCs w:val="0"/>
          <w:i w:val="0"/>
          <w:iCs w:val="0"/>
          <w:caps w:val="0"/>
          <w:color w:val="333333"/>
          <w:spacing w:val="0"/>
          <w:kern w:val="0"/>
          <w:sz w:val="32"/>
          <w:szCs w:val="32"/>
          <w:lang w:val="en-US" w:eastAsia="zh-CN" w:bidi="ar"/>
        </w:rPr>
        <w:t>2023年实施基本药物制度按时、按质、按量完成，项目总体实施未偏离绩效目标。</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ZDUzNDA3NWU1YmViMWEwNTRmYTM4YmIwMWMxNTMifQ=="/>
  </w:docVars>
  <w:rsids>
    <w:rsidRoot w:val="5BFA28F3"/>
    <w:rsid w:val="1BBD2D56"/>
    <w:rsid w:val="2CAA45B8"/>
    <w:rsid w:val="36D97693"/>
    <w:rsid w:val="5BFA28F3"/>
    <w:rsid w:val="7F372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2024-06-03T07:39:00Z</dcterms:created>
  <dc:creator>姚牛牛</dc:creator>
  <cp:lastModifiedBy>Administrator</cp:lastModifiedBy>
  <dcterms:modified xsi:type="dcterms:W3CDTF">2024-06-03T09:46:15Z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D41ACAD0911842F19DEAD5FBF77090EB_11</vt:lpwstr>
  </property>
</Properties>
</file>