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2023年城镇保障性安居工程</w:t>
      </w:r>
      <w:r>
        <w:rPr>
          <w:rFonts w:hint="eastAsia" w:ascii="方正小标宋简体" w:hAnsi="方正小标宋简体" w:eastAsia="方正小标宋简体" w:cs="方正小标宋简体"/>
          <w:sz w:val="44"/>
          <w:szCs w:val="44"/>
          <w:lang w:val="en-US" w:eastAsia="zh-CN"/>
        </w:rPr>
        <w:t>（棚户区改造）项目</w:t>
      </w:r>
      <w:r>
        <w:rPr>
          <w:rFonts w:hint="eastAsia" w:ascii="方正小标宋简体" w:hAnsi="方正小标宋简体" w:eastAsia="方正小标宋简体" w:cs="方正小标宋简体"/>
          <w:sz w:val="44"/>
          <w:szCs w:val="44"/>
        </w:rPr>
        <w:t>转移支付2023年度绩效自评报告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城镇保障性安居工程</w:t>
      </w:r>
      <w:r>
        <w:rPr>
          <w:rFonts w:hint="eastAsia" w:ascii="仿宋_GB2312" w:hAnsi="仿宋_GB2312" w:eastAsia="仿宋_GB2312" w:cs="仿宋_GB2312"/>
          <w:sz w:val="32"/>
          <w:szCs w:val="32"/>
          <w:lang w:val="en-US" w:eastAsia="zh-CN"/>
        </w:rPr>
        <w:t>（棚户区改造）项目</w:t>
      </w:r>
      <w:r>
        <w:rPr>
          <w:rFonts w:hint="eastAsia" w:ascii="仿宋_GB2312" w:hAnsi="仿宋_GB2312" w:eastAsia="仿宋_GB2312" w:cs="仿宋_GB2312"/>
          <w:sz w:val="32"/>
          <w:szCs w:val="32"/>
        </w:rPr>
        <w:t>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2023年城镇保障性安居工程</w:t>
      </w:r>
      <w:r>
        <w:rPr>
          <w:rFonts w:hint="eastAsia" w:ascii="仿宋_GB2312" w:hAnsi="仿宋_GB2312" w:eastAsia="仿宋_GB2312" w:cs="仿宋_GB2312"/>
          <w:sz w:val="32"/>
          <w:szCs w:val="32"/>
          <w:lang w:val="en-US" w:eastAsia="zh-CN"/>
        </w:rPr>
        <w:t>（棚户区改造）项目涉及</w:t>
      </w:r>
      <w:r>
        <w:rPr>
          <w:rFonts w:hint="eastAsia" w:ascii="仿宋_GB2312" w:hAnsi="仿宋_GB2312" w:eastAsia="仿宋_GB2312" w:cs="仿宋_GB2312"/>
          <w:sz w:val="32"/>
          <w:szCs w:val="32"/>
          <w:lang w:val="en-US" w:eastAsia="en-US"/>
        </w:rPr>
        <w:t>2023年非成套住宅棚户区改造项目</w:t>
      </w:r>
      <w:r>
        <w:rPr>
          <w:rFonts w:hint="eastAsia" w:ascii="仿宋_GB2312" w:hAnsi="仿宋_GB2312" w:eastAsia="仿宋_GB2312" w:cs="仿宋_GB2312"/>
          <w:sz w:val="32"/>
          <w:szCs w:val="32"/>
          <w:lang w:val="en-US" w:eastAsia="zh-CN"/>
        </w:rPr>
        <w:t>，改造涉及人数2000人，包括大兰庙桥北片区、自然路以东，治安渠以南、胜利路以西、永济渠以北，进行平房区综合改造。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rPr>
        <w:t>2023年城镇保障性安居工程</w:t>
      </w:r>
      <w:r>
        <w:rPr>
          <w:rFonts w:hint="eastAsia" w:ascii="仿宋_GB2312" w:hAnsi="仿宋_GB2312" w:eastAsia="仿宋_GB2312" w:cs="仿宋_GB2312"/>
          <w:sz w:val="32"/>
          <w:szCs w:val="32"/>
          <w:lang w:val="en-US" w:eastAsia="zh-CN"/>
        </w:rPr>
        <w:t>（棚户区改造）项目涉及</w:t>
      </w:r>
      <w:r>
        <w:rPr>
          <w:rFonts w:hint="eastAsia" w:ascii="仿宋_GB2312" w:hAnsi="仿宋_GB2312" w:eastAsia="仿宋_GB2312" w:cs="仿宋_GB2312"/>
          <w:sz w:val="32"/>
          <w:szCs w:val="32"/>
          <w:lang w:val="en-US" w:eastAsia="en-US"/>
        </w:rPr>
        <w:t>2023年非成套住宅棚户区改造项目，该项目的实施提高周边居民出行方便及生活环境，居民对此满意度增加，同时居民的幸福指数也提高，提高城市基础设施建设能力。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总体上看，该项目计划科学、决议依据充足、项目管理规范，本项目绩效评价得分为89.05分，具体情况如下表所示：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7"/>
        <w:tblpPr w:leftFromText="180" w:rightFromText="180" w:vertAnchor="text" w:horzAnchor="page" w:tblpX="1897" w:tblpY="56"/>
        <w:tblOverlap w:val="never"/>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125"/>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12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5.05</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25</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14</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89.05</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50.5</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=C3/C2*100 \# "0%"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83.33</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93.33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89.05</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本年度资金年初预算数</w:t>
      </w:r>
      <w:r>
        <w:rPr>
          <w:rFonts w:hint="eastAsia" w:ascii="仿宋_GB2312" w:hAnsi="仿宋_GB2312" w:eastAsia="仿宋_GB2312" w:cs="仿宋_GB2312"/>
          <w:color w:val="auto"/>
          <w:spacing w:val="4"/>
          <w:sz w:val="32"/>
          <w:szCs w:val="32"/>
        </w:rPr>
        <w:t>1385.44万元，其中：财政拨款1385.44万元，其他资金0.00万元。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eastAsia" w:ascii="仿宋_GB2312" w:hAnsi="仿宋_GB2312" w:eastAsia="仿宋_GB2312" w:cs="仿宋_GB2312"/>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本年度资金全年预算数</w:t>
      </w:r>
      <w:r>
        <w:rPr>
          <w:rFonts w:hint="eastAsia" w:ascii="仿宋_GB2312" w:hAnsi="仿宋_GB2312" w:eastAsia="仿宋_GB2312" w:cs="仿宋_GB2312"/>
          <w:color w:val="auto"/>
          <w:spacing w:val="4"/>
          <w:sz w:val="32"/>
          <w:szCs w:val="32"/>
        </w:rPr>
        <w:t>700.00万元，其中：财政拨款700.00万元，其他资金0.00万元。</w:t>
      </w:r>
    </w:p>
    <w:p>
      <w:pPr>
        <w:keepNext w:val="0"/>
        <w:keepLines w:val="0"/>
        <w:pageBreakBefore w:val="0"/>
        <w:widowControl/>
        <w:kinsoku w:val="0"/>
        <w:wordWrap/>
        <w:overflowPunct/>
        <w:topLinePunct w:val="0"/>
        <w:autoSpaceDE w:val="0"/>
        <w:autoSpaceDN w:val="0"/>
        <w:bidi w:val="0"/>
        <w:adjustRightInd w:val="0"/>
        <w:snapToGrid w:val="0"/>
        <w:spacing w:before="189" w:line="560" w:lineRule="exact"/>
        <w:ind w:left="420" w:leftChars="0" w:firstLine="420" w:firstLineChars="0"/>
        <w:textAlignment w:val="baseline"/>
        <w:rPr>
          <w:rFonts w:hint="default" w:ascii="仿宋" w:hAnsi="仿宋" w:eastAsia="仿宋" w:cs="仿宋"/>
          <w:color w:val="auto"/>
          <w:spacing w:val="4"/>
          <w:sz w:val="32"/>
          <w:szCs w:val="32"/>
          <w:lang w:val="en-US" w:eastAsia="zh-CN"/>
        </w:rPr>
      </w:pPr>
      <w:r>
        <w:rPr>
          <w:rFonts w:hint="eastAsia" w:ascii="仿宋_GB2312" w:hAnsi="仿宋_GB2312" w:eastAsia="仿宋_GB2312" w:cs="仿宋_GB2312"/>
          <w:color w:val="auto"/>
          <w:spacing w:val="4"/>
          <w:sz w:val="32"/>
          <w:szCs w:val="32"/>
          <w:lang w:val="en-US" w:eastAsia="zh-CN"/>
        </w:rPr>
        <w:t>本年度资金全年执行数</w:t>
      </w:r>
      <w:r>
        <w:rPr>
          <w:rFonts w:hint="eastAsia" w:ascii="仿宋_GB2312" w:hAnsi="仿宋_GB2312" w:eastAsia="仿宋_GB2312" w:cs="仿宋_GB2312"/>
          <w:color w:val="auto"/>
          <w:spacing w:val="4"/>
          <w:sz w:val="32"/>
          <w:szCs w:val="32"/>
        </w:rPr>
        <w:t>700.00万元，其中：财政拨款700.00万元，其他资金0.00万元。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2023年城镇保障性安居工程</w:t>
      </w:r>
      <w:r>
        <w:rPr>
          <w:rFonts w:hint="eastAsia" w:ascii="仿宋_GB2312" w:hAnsi="仿宋_GB2312" w:eastAsia="仿宋_GB2312" w:cs="仿宋_GB2312"/>
          <w:sz w:val="32"/>
          <w:szCs w:val="32"/>
          <w:lang w:val="en-US" w:eastAsia="zh-CN"/>
        </w:rPr>
        <w:t>（棚户区改造）项目涉及</w:t>
      </w:r>
      <w:r>
        <w:rPr>
          <w:rFonts w:hint="eastAsia" w:ascii="仿宋_GB2312" w:hAnsi="仿宋_GB2312" w:eastAsia="仿宋_GB2312" w:cs="仿宋_GB2312"/>
          <w:sz w:val="32"/>
          <w:szCs w:val="32"/>
          <w:lang w:val="en-US" w:eastAsia="en-US"/>
        </w:rPr>
        <w:t>2023年非成套住宅棚户区改造项目，</w:t>
      </w:r>
      <w:r>
        <w:rPr>
          <w:rFonts w:hint="eastAsia" w:ascii="仿宋_GB2312" w:hAnsi="仿宋_GB2312" w:eastAsia="仿宋_GB2312" w:cs="仿宋_GB2312"/>
          <w:sz w:val="32"/>
          <w:szCs w:val="32"/>
          <w:lang w:val="en-US" w:eastAsia="zh-CN"/>
        </w:rPr>
        <w:t>改造涉及人数2000人，</w:t>
      </w:r>
      <w:r>
        <w:rPr>
          <w:rFonts w:hint="eastAsia" w:ascii="仿宋_GB2312" w:hAnsi="仿宋_GB2312" w:eastAsia="仿宋_GB2312" w:cs="仿宋_GB2312"/>
          <w:sz w:val="32"/>
          <w:szCs w:val="32"/>
          <w:lang w:val="en-US" w:eastAsia="en-US"/>
        </w:rPr>
        <w:t>该项目的实施提高周边居民出行方便及生活环境，居民对此满意度增加，同时居民的幸福指数也提高，提高城市基础设施建设能力。</w:t>
      </w:r>
      <w:r>
        <w:rPr>
          <w:rFonts w:hint="eastAsia" w:ascii="仿宋_GB2312" w:hAnsi="仿宋_GB2312" w:eastAsia="仿宋_GB2312" w:cs="仿宋_GB2312"/>
          <w:sz w:val="32"/>
          <w:szCs w:val="32"/>
          <w:lang w:val="en-US" w:eastAsia="zh-CN"/>
        </w:rPr>
        <w:t>目前已完成。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1、数量指标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1)棚户区改造</w:t>
      </w:r>
      <w:r>
        <w:rPr>
          <w:rFonts w:hint="eastAsia" w:ascii="仿宋_GB2312" w:hAnsi="仿宋_GB2312" w:eastAsia="仿宋_GB2312" w:cs="仿宋_GB2312"/>
          <w:sz w:val="32"/>
          <w:szCs w:val="32"/>
          <w:lang w:val="en-US" w:eastAsia="zh-CN"/>
        </w:rPr>
        <w:t>涉及人</w:t>
      </w:r>
      <w:r>
        <w:rPr>
          <w:rFonts w:hint="eastAsia" w:ascii="仿宋_GB2312" w:hAnsi="仿宋_GB2312" w:eastAsia="仿宋_GB2312" w:cs="仿宋_GB2312"/>
          <w:sz w:val="32"/>
          <w:szCs w:val="32"/>
        </w:rPr>
        <w:t>数，目标值</w:t>
      </w:r>
      <w:r>
        <w:rPr>
          <w:rFonts w:hint="eastAsia" w:ascii="仿宋_GB2312" w:hAnsi="仿宋_GB2312" w:eastAsia="仿宋_GB2312" w:cs="仿宋_GB2312"/>
          <w:sz w:val="32"/>
          <w:szCs w:val="32"/>
          <w:lang w:val="en-US" w:eastAsia="zh-CN"/>
        </w:rPr>
        <w:t>等于2000人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2000人</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w:t>
      </w: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小于等于1385.44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700</w:t>
      </w:r>
      <w:r>
        <w:rPr>
          <w:rFonts w:hint="eastAsia" w:ascii="仿宋_GB2312" w:hAnsi="仿宋_GB2312" w:eastAsia="仿宋_GB2312" w:cs="仿宋_GB2312"/>
          <w:sz w:val="32"/>
          <w:szCs w:val="32"/>
        </w:rPr>
        <w:t>万元，分值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3)工程质量达标率，目标值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4)改造后验收合格率，目标值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3、时效指标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5)开工及时率，目标值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改造</w:t>
      </w:r>
      <w:r>
        <w:rPr>
          <w:rFonts w:hint="eastAsia" w:ascii="仿宋_GB2312" w:hAnsi="仿宋_GB2312" w:eastAsia="仿宋_GB2312" w:cs="仿宋_GB2312"/>
          <w:sz w:val="32"/>
          <w:szCs w:val="32"/>
        </w:rPr>
        <w:t>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4、成本指标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执行分类分级补助</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小于等于1385.44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700</w:t>
      </w:r>
      <w:r>
        <w:rPr>
          <w:rFonts w:hint="eastAsia" w:ascii="仿宋_GB2312" w:hAnsi="仿宋_GB2312" w:eastAsia="仿宋_GB2312" w:cs="仿宋_GB2312"/>
          <w:sz w:val="32"/>
          <w:szCs w:val="32"/>
        </w:rPr>
        <w:t>万元，分值5，得分</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8)成本控制率，目标值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97%，</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完成97%，分值5，得分5。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该项目无经济效益。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9)项目建设有效改善居民环境，目标值有效改善，</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完成改善，分值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10)建筑垃圾清运处理，目标值及时清运，</w:t>
      </w:r>
      <w:r>
        <w:rPr>
          <w:rFonts w:hint="eastAsia" w:ascii="仿宋_GB2312" w:hAnsi="仿宋_GB2312" w:eastAsia="仿宋_GB2312" w:cs="仿宋_GB2312"/>
          <w:sz w:val="32"/>
          <w:szCs w:val="32"/>
          <w:lang w:val="en-US" w:eastAsia="zh-CN"/>
        </w:rPr>
        <w:t>实际及时清运</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11)配套设施，目标值设施完善，</w:t>
      </w:r>
      <w:r>
        <w:rPr>
          <w:rFonts w:hint="eastAsia" w:ascii="仿宋_GB2312" w:hAnsi="仿宋_GB2312" w:eastAsia="仿宋_GB2312" w:cs="仿宋_GB2312"/>
          <w:sz w:val="32"/>
          <w:szCs w:val="32"/>
          <w:lang w:val="en-US" w:eastAsia="zh-CN"/>
        </w:rPr>
        <w:t>实际逐步完善</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12)受益对象满意度，目标值满意，</w:t>
      </w:r>
      <w:r>
        <w:rPr>
          <w:rFonts w:hint="eastAsia" w:ascii="仿宋_GB2312" w:hAnsi="仿宋_GB2312" w:eastAsia="仿宋_GB2312" w:cs="仿宋_GB2312"/>
          <w:sz w:val="32"/>
          <w:szCs w:val="32"/>
          <w:lang w:val="en-US" w:eastAsia="zh-CN"/>
        </w:rPr>
        <w:t>实际满意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1、项目立项、实施全部通过平台交易，暂无问题。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2、加大项目实施进度，严格按照国家标准执行，杜绝豆腐渣工程，操作透明化，</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合理安排和有效利用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确保不超支。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984" w:left="1587" w:header="0" w:footer="1206" w:gutter="0"/>
          <w:pgNumType w:fmt="decimal"/>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2023年城镇保障性安居工程</w:t>
      </w:r>
      <w:r>
        <w:rPr>
          <w:rFonts w:hint="eastAsia" w:asciiTheme="minorEastAsia" w:hAnsiTheme="minorEastAsia" w:eastAsiaTheme="minorEastAsia" w:cstheme="minorEastAsia"/>
          <w:b/>
          <w:bCs/>
          <w:sz w:val="24"/>
          <w:szCs w:val="24"/>
          <w:lang w:val="en-US" w:eastAsia="zh-CN"/>
        </w:rPr>
        <w:t>（棚户区改造）项目</w:t>
      </w:r>
      <w:r>
        <w:rPr>
          <w:rFonts w:hint="eastAsia" w:asciiTheme="minorEastAsia" w:hAnsiTheme="minorEastAsia" w:eastAsiaTheme="minorEastAsia" w:cstheme="minorEastAsia"/>
          <w:b/>
          <w:bCs/>
          <w:sz w:val="24"/>
          <w:szCs w:val="24"/>
        </w:rPr>
        <w:t>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9"/>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539"/>
        <w:gridCol w:w="493"/>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2023年城镇保障性安居工程</w:t>
            </w:r>
            <w:r>
              <w:rPr>
                <w:rFonts w:hint="eastAsia" w:asciiTheme="minorEastAsia" w:hAnsiTheme="minorEastAsia" w:eastAsiaTheme="minorEastAsia" w:cstheme="minorEastAsia"/>
                <w:sz w:val="16"/>
                <w:szCs w:val="16"/>
                <w:lang w:val="en-US" w:eastAsia="zh-CN"/>
              </w:rPr>
              <w:t>（棚户区改造）项目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1385.44</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1385.44</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700</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10</w:t>
            </w: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50.53%</w:t>
            </w:r>
          </w:p>
        </w:tc>
        <w:tc>
          <w:tcPr>
            <w:tcW w:w="1523"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1385.44</w:t>
            </w:r>
          </w:p>
        </w:tc>
        <w:tc>
          <w:tcPr>
            <w:tcW w:w="909" w:type="dxa"/>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1385.44</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700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default" w:ascii="宋体" w:hAnsi="宋体" w:eastAsia="宋体" w:cs="宋体"/>
                <w:sz w:val="15"/>
                <w:szCs w:val="15"/>
                <w:lang w:val="en-US" w:eastAsia="zh-CN"/>
              </w:rPr>
            </w:pPr>
            <w:r>
              <w:rPr>
                <w:rFonts w:hint="eastAsia" w:ascii="宋体" w:hAnsi="宋体" w:eastAsia="宋体" w:cs="宋体"/>
                <w:sz w:val="15"/>
                <w:szCs w:val="15"/>
                <w:lang w:val="en-US" w:eastAsia="zh-CN"/>
              </w:rPr>
              <w:t>50.53%</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宋体" w:hAnsi="宋体" w:eastAsia="宋体" w:cs="宋体"/>
                <w:sz w:val="15"/>
                <w:szCs w:val="15"/>
                <w:lang w:val="en-US" w:eastAsia="zh-CN"/>
              </w:rPr>
              <w:t>2023年城镇保障性安居工程（棚户区改造）项目涉及</w:t>
            </w:r>
            <w:r>
              <w:rPr>
                <w:rFonts w:hint="eastAsia" w:ascii="宋体" w:hAnsi="宋体" w:eastAsia="宋体" w:cs="宋体"/>
                <w:sz w:val="15"/>
                <w:szCs w:val="15"/>
                <w:lang w:val="en-US" w:eastAsia="en-US"/>
              </w:rPr>
              <w:t>2023年非成套住宅棚户区改造项目，</w:t>
            </w:r>
            <w:r>
              <w:rPr>
                <w:rFonts w:hint="eastAsia" w:ascii="宋体" w:hAnsi="宋体" w:eastAsia="宋体" w:cs="宋体"/>
                <w:sz w:val="15"/>
                <w:szCs w:val="15"/>
                <w:lang w:val="en-US" w:eastAsia="zh-CN"/>
              </w:rPr>
              <w:t>改造涉及人数2000人，</w:t>
            </w:r>
            <w:r>
              <w:rPr>
                <w:rFonts w:hint="eastAsia" w:ascii="宋体" w:hAnsi="宋体" w:eastAsia="宋体" w:cs="宋体"/>
                <w:sz w:val="15"/>
                <w:szCs w:val="15"/>
                <w:lang w:val="en-US" w:eastAsia="en-US"/>
              </w:rPr>
              <w:t>该项目的实施提高周边居民出行方便及生活环境，居民对此满意度增加，同时居民的幸福指数也提高，提高城市基础设施建设能力。</w:t>
            </w:r>
          </w:p>
        </w:tc>
        <w:tc>
          <w:tcPr>
            <w:tcW w:w="4110" w:type="dxa"/>
            <w:gridSpan w:val="5"/>
            <w:vAlign w:val="top"/>
          </w:tcPr>
          <w:p>
            <w:pPr>
              <w:rPr>
                <w:rFonts w:hint="eastAsia" w:ascii="宋体" w:hAnsi="宋体" w:eastAsia="宋体" w:cs="宋体"/>
                <w:sz w:val="15"/>
                <w:szCs w:val="15"/>
                <w:lang w:val="en-US"/>
              </w:rPr>
            </w:pPr>
            <w:r>
              <w:rPr>
                <w:rFonts w:hint="eastAsia" w:ascii="宋体" w:hAnsi="宋体" w:eastAsia="宋体" w:cs="宋体"/>
                <w:sz w:val="15"/>
                <w:szCs w:val="15"/>
                <w:lang w:val="en-US" w:eastAsia="zh-CN"/>
              </w:rPr>
              <w:t>2023年城镇保障性安居工程（棚户区改造）项目涉及</w:t>
            </w:r>
            <w:r>
              <w:rPr>
                <w:rFonts w:hint="eastAsia" w:ascii="宋体" w:hAnsi="宋体" w:eastAsia="宋体" w:cs="宋体"/>
                <w:sz w:val="15"/>
                <w:szCs w:val="15"/>
                <w:lang w:val="en-US" w:eastAsia="en-US"/>
              </w:rPr>
              <w:t>2023年非成套住宅棚户区改造项目，</w:t>
            </w:r>
            <w:r>
              <w:rPr>
                <w:rFonts w:hint="eastAsia" w:ascii="宋体" w:hAnsi="宋体" w:eastAsia="宋体" w:cs="宋体"/>
                <w:sz w:val="15"/>
                <w:szCs w:val="15"/>
                <w:lang w:val="en-US" w:eastAsia="zh-CN"/>
              </w:rPr>
              <w:t>改造涉及人数2000人，目前已完成。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53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016"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改造涉及人数</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rPr>
              <w:t>项目</w:t>
            </w:r>
            <w:r>
              <w:rPr>
                <w:rFonts w:hint="eastAsia" w:ascii="宋体" w:hAnsi="宋体" w:eastAsia="宋体" w:cs="宋体"/>
                <w:sz w:val="16"/>
                <w:szCs w:val="16"/>
                <w:lang w:val="en-US" w:eastAsia="zh-CN"/>
              </w:rPr>
              <w:t>预算支出金额</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1</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工程质量达标率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改造后验收合格率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开工及时率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执行分类分级补助</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1385.44万元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700万元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2.5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成本控制率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效益指标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项目建设有效改善居民环境</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lang w:val="en-US" w:eastAsia="zh-CN"/>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建筑垃圾清运处理</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配套设施</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53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016"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539" w:type="dxa"/>
            <w:vAlign w:val="top"/>
          </w:tcPr>
          <w:p>
            <w:pPr>
              <w:jc w:val="center"/>
              <w:rPr>
                <w:rFonts w:hint="eastAsia" w:ascii="宋体" w:hAnsi="宋体" w:eastAsia="宋体" w:cs="宋体"/>
                <w:sz w:val="16"/>
                <w:szCs w:val="16"/>
              </w:rPr>
            </w:pP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539" w:type="dxa"/>
            <w:vAlign w:val="top"/>
          </w:tcPr>
          <w:p>
            <w:p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89.05</w:t>
            </w:r>
          </w:p>
        </w:tc>
        <w:tc>
          <w:tcPr>
            <w:tcW w:w="2016"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BFAC2F-E8C3-459F-8185-193D6BD344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DCA17850-A9C4-4B7A-B2CE-A594688FCB32}"/>
  </w:font>
  <w:font w:name="方正小标宋简体">
    <w:panose1 w:val="02000000000000000000"/>
    <w:charset w:val="86"/>
    <w:family w:val="roman"/>
    <w:pitch w:val="default"/>
    <w:sig w:usb0="A00002BF" w:usb1="184F6CFA" w:usb2="00000012" w:usb3="00000000" w:csb0="00040001" w:csb1="00000000"/>
    <w:embedRegular r:id="rId3" w:fontKey="{BFE74693-08E8-4F4E-A052-22E181858802}"/>
  </w:font>
  <w:font w:name="仿宋_GB2312">
    <w:panose1 w:val="02010609030101010101"/>
    <w:charset w:val="86"/>
    <w:family w:val="auto"/>
    <w:pitch w:val="default"/>
    <w:sig w:usb0="00000001" w:usb1="080E0000" w:usb2="00000000" w:usb3="00000000" w:csb0="00040000" w:csb1="00000000"/>
    <w:embedRegular r:id="rId4" w:fontKey="{07DBD37C-5028-4EB1-8F47-ECC1B2577FAB}"/>
  </w:font>
  <w:font w:name="楷体_GB2312">
    <w:panose1 w:val="02010609030101010101"/>
    <w:charset w:val="86"/>
    <w:family w:val="auto"/>
    <w:pitch w:val="default"/>
    <w:sig w:usb0="00000001" w:usb1="080E0000" w:usb2="00000000" w:usb3="00000000" w:csb0="00040000" w:csb1="00000000"/>
    <w:embedRegular r:id="rId5" w:fontKey="{460B7F17-BFF8-4980-87FA-BF095889301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F52A8D"/>
    <w:rsid w:val="03951FC2"/>
    <w:rsid w:val="04B34B84"/>
    <w:rsid w:val="05450DB7"/>
    <w:rsid w:val="07943000"/>
    <w:rsid w:val="08064073"/>
    <w:rsid w:val="08297BEC"/>
    <w:rsid w:val="0DFE0E0D"/>
    <w:rsid w:val="0EB775D4"/>
    <w:rsid w:val="10DF3C80"/>
    <w:rsid w:val="11527D96"/>
    <w:rsid w:val="134C6044"/>
    <w:rsid w:val="14CF5677"/>
    <w:rsid w:val="17F6116D"/>
    <w:rsid w:val="1B44604E"/>
    <w:rsid w:val="1B4B7A22"/>
    <w:rsid w:val="1B99253B"/>
    <w:rsid w:val="1BEF4851"/>
    <w:rsid w:val="214271D1"/>
    <w:rsid w:val="245A2A83"/>
    <w:rsid w:val="251A409D"/>
    <w:rsid w:val="252D3F34"/>
    <w:rsid w:val="25711C1B"/>
    <w:rsid w:val="267267AA"/>
    <w:rsid w:val="27412A15"/>
    <w:rsid w:val="274665B7"/>
    <w:rsid w:val="27D36DD5"/>
    <w:rsid w:val="29212150"/>
    <w:rsid w:val="2BC7500B"/>
    <w:rsid w:val="2C4B7881"/>
    <w:rsid w:val="2CD4576F"/>
    <w:rsid w:val="2CFA3055"/>
    <w:rsid w:val="2D8D7A26"/>
    <w:rsid w:val="2D96417E"/>
    <w:rsid w:val="30332B06"/>
    <w:rsid w:val="30EC403F"/>
    <w:rsid w:val="30FA3624"/>
    <w:rsid w:val="349D0E96"/>
    <w:rsid w:val="36213401"/>
    <w:rsid w:val="3C636521"/>
    <w:rsid w:val="3C850B8E"/>
    <w:rsid w:val="40D5662E"/>
    <w:rsid w:val="414D154E"/>
    <w:rsid w:val="416A40CA"/>
    <w:rsid w:val="418A27A2"/>
    <w:rsid w:val="431B7F04"/>
    <w:rsid w:val="43F2118C"/>
    <w:rsid w:val="44AB2F18"/>
    <w:rsid w:val="4506163C"/>
    <w:rsid w:val="465F1300"/>
    <w:rsid w:val="473A360B"/>
    <w:rsid w:val="4B517E8D"/>
    <w:rsid w:val="4C677FDE"/>
    <w:rsid w:val="4DB65B27"/>
    <w:rsid w:val="4E0F7855"/>
    <w:rsid w:val="4E7B76FB"/>
    <w:rsid w:val="50BB4726"/>
    <w:rsid w:val="518D349F"/>
    <w:rsid w:val="522C63AF"/>
    <w:rsid w:val="523A78CD"/>
    <w:rsid w:val="541D3002"/>
    <w:rsid w:val="54CB6F02"/>
    <w:rsid w:val="54F975CB"/>
    <w:rsid w:val="5E1831B8"/>
    <w:rsid w:val="5E60057E"/>
    <w:rsid w:val="5FDE3F8D"/>
    <w:rsid w:val="623B2D9A"/>
    <w:rsid w:val="63F20F2C"/>
    <w:rsid w:val="6511270F"/>
    <w:rsid w:val="663B25E3"/>
    <w:rsid w:val="67334E8F"/>
    <w:rsid w:val="69A27DD9"/>
    <w:rsid w:val="6B306725"/>
    <w:rsid w:val="6D5668CC"/>
    <w:rsid w:val="6D6A50B2"/>
    <w:rsid w:val="6ED722D3"/>
    <w:rsid w:val="6F77163A"/>
    <w:rsid w:val="72FF0A25"/>
    <w:rsid w:val="74475E69"/>
    <w:rsid w:val="758C5AF1"/>
    <w:rsid w:val="765633BC"/>
    <w:rsid w:val="7A697680"/>
    <w:rsid w:val="7AEF45F7"/>
    <w:rsid w:val="7B7535A0"/>
    <w:rsid w:val="7E723DC7"/>
    <w:rsid w:val="7E75637A"/>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3922</Words>
  <Characters>4266</Characters>
  <TotalTime>9</TotalTime>
  <ScaleCrop>false</ScaleCrop>
  <LinksUpToDate>false</LinksUpToDate>
  <CharactersWithSpaces>4306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2024-05-28T09:54:00Z</cp:lastPrinted>
  <dcterms:modified xsi:type="dcterms:W3CDTF">2024-06-13T08:49:18Z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A85A712766E840F98AD0B54AD6AC9B96_13</vt:lpwstr>
  </property>
</Properties>
</file>