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2023年城镇保障性安居工程（老旧小区改造）项目转移支付2023年度绩效自评报告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城镇保障性安居工程（老旧小区改造）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临河区2023年老旧小区改造配套基础设施建设项目</w:t>
      </w:r>
      <w:r>
        <w:rPr>
          <w:rFonts w:hint="eastAsia" w:ascii="仿宋_GB2312" w:hAnsi="仿宋_GB2312" w:eastAsia="仿宋_GB2312" w:cs="仿宋_GB2312"/>
          <w:sz w:val="32"/>
          <w:szCs w:val="32"/>
          <w:lang w:val="en-US" w:eastAsia="zh-CN"/>
        </w:rPr>
        <w:t>，改造涉及户数6617人，</w:t>
      </w:r>
      <w:r>
        <w:rPr>
          <w:rFonts w:hint="eastAsia" w:ascii="仿宋" w:hAnsi="仿宋" w:eastAsia="仿宋"/>
          <w:bCs/>
          <w:sz w:val="32"/>
          <w:szCs w:val="32"/>
          <w:lang w:eastAsia="zh-CN"/>
        </w:rPr>
        <w:t>项目涉及</w:t>
      </w:r>
      <w:r>
        <w:rPr>
          <w:rFonts w:hint="eastAsia" w:ascii="仿宋" w:hAnsi="仿宋" w:eastAsia="仿宋"/>
          <w:bCs/>
          <w:sz w:val="32"/>
          <w:szCs w:val="32"/>
          <w:lang w:val="en-US" w:eastAsia="zh-CN"/>
        </w:rPr>
        <w:t>55小区，183栋楼，6617户居民，建筑面积55.34万平方米，投资约10626万元。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为临河区2023年老旧小区改造配套基础设施建设项目，该项目的实施提高周边居民出行方便及生活环境，居民对此满意度增加，同时居民的幸福指数也提高，提高城市基础设施建设能力。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总体上看，该项目计划科学、决议依据充足、项目管理规范，本项目绩效评价得分为90分，具体情况如下表所示：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7"/>
        <w:tblpPr w:leftFromText="180" w:rightFromText="180" w:vertAnchor="text" w:horzAnchor="page" w:tblpX="1897" w:tblpY="56"/>
        <w:tblOverlap w:val="never"/>
        <w:tblW w:w="8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260"/>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90</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0.00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90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本年度资金年初预算数778</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778</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rPr>
      </w:pPr>
      <w:r>
        <w:rPr>
          <w:rFonts w:hint="eastAsia" w:ascii="仿宋_GB2312" w:hAnsi="仿宋_GB2312" w:eastAsia="仿宋_GB2312" w:cs="仿宋_GB2312"/>
          <w:color w:val="auto"/>
          <w:spacing w:val="4"/>
          <w:sz w:val="32"/>
          <w:szCs w:val="32"/>
          <w:lang w:val="en-US" w:eastAsia="zh-CN"/>
        </w:rPr>
        <w:t>本年度资金全年执行数0</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0</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_GB2312" w:hAnsi="仿宋_GB2312" w:eastAsia="仿宋_GB2312" w:cs="仿宋_GB2312"/>
          <w:color w:val="auto"/>
          <w:spacing w:val="4"/>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2023年城镇保障性安居工程（老旧小区改造）项目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为临河区2023年老旧小区改造配套基础设施建设项目，</w:t>
      </w:r>
      <w:r>
        <w:rPr>
          <w:rFonts w:hint="eastAsia" w:ascii="仿宋_GB2312" w:hAnsi="仿宋_GB2312" w:eastAsia="仿宋_GB2312" w:cs="仿宋_GB2312"/>
          <w:sz w:val="32"/>
          <w:szCs w:val="32"/>
          <w:lang w:val="en-US" w:eastAsia="zh-CN"/>
        </w:rPr>
        <w:t>改造涉及6617户，</w:t>
      </w:r>
      <w:r>
        <w:rPr>
          <w:rFonts w:hint="eastAsia" w:ascii="仿宋_GB2312" w:hAnsi="仿宋_GB2312" w:eastAsia="仿宋_GB2312" w:cs="仿宋_GB2312"/>
          <w:sz w:val="32"/>
          <w:szCs w:val="32"/>
          <w:lang w:val="en-US" w:eastAsia="en-US"/>
        </w:rPr>
        <w:t>该项目的实施提高周边居民出行方便及生活环境，居民对此满意度增加，同时居民的幸福指数也提高，提高城市基础设施建设能力。</w:t>
      </w:r>
      <w:r>
        <w:rPr>
          <w:rFonts w:hint="eastAsia" w:ascii="仿宋_GB2312" w:hAnsi="仿宋_GB2312" w:eastAsia="仿宋_GB2312" w:cs="仿宋_GB2312"/>
          <w:sz w:val="32"/>
          <w:szCs w:val="32"/>
          <w:lang w:val="en-US" w:eastAsia="zh-CN"/>
        </w:rPr>
        <w:t>目前已完成。</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04" w:firstLineChars="200"/>
        <w:textAlignment w:val="baseline"/>
        <w:rPr>
          <w:rFonts w:hint="eastAsia" w:ascii="仿宋_GB2312" w:hAnsi="仿宋_GB2312" w:eastAsia="仿宋_GB2312" w:cs="仿宋_GB2312"/>
          <w:b/>
          <w:bCs/>
          <w:sz w:val="32"/>
          <w:szCs w:val="32"/>
        </w:rPr>
      </w:pPr>
      <w:r>
        <w:rPr>
          <w:rFonts w:hint="default" w:ascii="仿宋" w:hAnsi="仿宋" w:eastAsia="仿宋" w:cs="仿宋"/>
          <w:spacing w:val="1"/>
          <w:sz w:val="30"/>
          <w:szCs w:val="30"/>
        </w:rPr>
        <w:t>1、数量指标</w:t>
      </w:r>
      <w:r>
        <w:rPr>
          <w:rFonts w:hint="default" w:ascii="仿宋" w:hAnsi="仿宋" w:eastAsia="仿宋" w:cs="仿宋"/>
          <w:spacing w:val="1"/>
          <w:sz w:val="30"/>
          <w:szCs w:val="30"/>
        </w:rPr>
        <w:cr/>
      </w:r>
      <w:r>
        <w:rPr>
          <w:rFonts w:hint="default" w:ascii="仿宋" w:hAnsi="仿宋" w:eastAsia="仿宋" w:cs="仿宋"/>
          <w:spacing w:val="1"/>
          <w:sz w:val="30"/>
          <w:szCs w:val="30"/>
        </w:rPr>
        <w:t>1)涉及小区个数，目标值大于等于55个，实际完成</w:t>
      </w:r>
      <w:r>
        <w:rPr>
          <w:rFonts w:hint="eastAsia" w:ascii="仿宋" w:hAnsi="仿宋" w:eastAsia="仿宋" w:cs="仿宋"/>
          <w:spacing w:val="1"/>
          <w:sz w:val="30"/>
          <w:szCs w:val="30"/>
          <w:lang w:val="en-US" w:eastAsia="zh-CN"/>
        </w:rPr>
        <w:t>55</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2)涉及楼栋数，目标值大于等于</w:t>
      </w:r>
      <w:r>
        <w:rPr>
          <w:rFonts w:hint="eastAsia" w:ascii="仿宋" w:hAnsi="仿宋" w:eastAsia="仿宋" w:cs="仿宋"/>
          <w:spacing w:val="1"/>
          <w:sz w:val="30"/>
          <w:szCs w:val="30"/>
          <w:lang w:val="en-US" w:eastAsia="zh-CN"/>
        </w:rPr>
        <w:t>183</w:t>
      </w:r>
      <w:r>
        <w:rPr>
          <w:rFonts w:hint="default" w:ascii="仿宋" w:hAnsi="仿宋" w:eastAsia="仿宋" w:cs="仿宋"/>
          <w:spacing w:val="1"/>
          <w:sz w:val="30"/>
          <w:szCs w:val="30"/>
        </w:rPr>
        <w:t>个，实际完成</w:t>
      </w:r>
      <w:r>
        <w:rPr>
          <w:rFonts w:hint="eastAsia" w:ascii="仿宋" w:hAnsi="仿宋" w:eastAsia="仿宋" w:cs="仿宋"/>
          <w:spacing w:val="1"/>
          <w:sz w:val="30"/>
          <w:szCs w:val="30"/>
          <w:lang w:val="en-US" w:eastAsia="zh-CN"/>
        </w:rPr>
        <w:t>183</w:t>
      </w:r>
      <w:r>
        <w:rPr>
          <w:rFonts w:hint="default" w:ascii="仿宋" w:hAnsi="仿宋" w:eastAsia="仿宋" w:cs="仿宋"/>
          <w:spacing w:val="1"/>
          <w:sz w:val="30"/>
          <w:szCs w:val="30"/>
        </w:rPr>
        <w:t>个，分值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2、质量指标</w:t>
      </w:r>
      <w:r>
        <w:rPr>
          <w:rFonts w:hint="default" w:ascii="仿宋" w:hAnsi="仿宋" w:eastAsia="仿宋" w:cs="仿宋"/>
          <w:spacing w:val="1"/>
          <w:sz w:val="30"/>
          <w:szCs w:val="30"/>
        </w:rPr>
        <w:cr/>
      </w:r>
      <w:r>
        <w:rPr>
          <w:rFonts w:hint="default" w:ascii="仿宋" w:hAnsi="仿宋" w:eastAsia="仿宋" w:cs="仿宋"/>
          <w:spacing w:val="1"/>
          <w:sz w:val="30"/>
          <w:szCs w:val="30"/>
        </w:rPr>
        <w:t>3)验收合格率，目标值大于等于98%，实际完成98%，分值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4)经费支出合规率，目标值大于等于98%，实际完成98%，分值</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5</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3、时效指标</w:t>
      </w:r>
      <w:r>
        <w:rPr>
          <w:rFonts w:hint="default" w:ascii="仿宋" w:hAnsi="仿宋" w:eastAsia="仿宋" w:cs="仿宋"/>
          <w:spacing w:val="1"/>
          <w:sz w:val="30"/>
          <w:szCs w:val="30"/>
        </w:rPr>
        <w:cr/>
      </w:r>
      <w:r>
        <w:rPr>
          <w:rFonts w:hint="default" w:ascii="仿宋" w:hAnsi="仿宋" w:eastAsia="仿宋" w:cs="仿宋"/>
          <w:spacing w:val="1"/>
          <w:sz w:val="30"/>
          <w:szCs w:val="30"/>
        </w:rPr>
        <w:t>5)开工及时率，目标值大于等于95%，实际完成95%，分值</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3</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6)完工及时率，目标值大于等于95%，实际完成95%，分值</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，得分</w:t>
      </w:r>
      <w:r>
        <w:rPr>
          <w:rFonts w:hint="eastAsia" w:ascii="仿宋" w:hAnsi="仿宋" w:eastAsia="仿宋" w:cs="仿宋"/>
          <w:spacing w:val="1"/>
          <w:sz w:val="30"/>
          <w:szCs w:val="30"/>
          <w:lang w:val="en-US" w:eastAsia="zh-CN"/>
        </w:rPr>
        <w:t>2</w:t>
      </w:r>
      <w:r>
        <w:rPr>
          <w:rFonts w:hint="default" w:ascii="仿宋" w:hAnsi="仿宋" w:eastAsia="仿宋" w:cs="仿宋"/>
          <w:spacing w:val="1"/>
          <w:sz w:val="30"/>
          <w:szCs w:val="30"/>
        </w:rPr>
        <w:t>。</w:t>
      </w:r>
      <w:r>
        <w:rPr>
          <w:rFonts w:hint="default" w:ascii="仿宋" w:hAnsi="仿宋" w:eastAsia="仿宋" w:cs="仿宋"/>
          <w:spacing w:val="1"/>
          <w:sz w:val="30"/>
          <w:szCs w:val="30"/>
        </w:rPr>
        <w:cr/>
      </w:r>
      <w:r>
        <w:rPr>
          <w:rFonts w:hint="default" w:ascii="仿宋" w:hAnsi="仿宋" w:eastAsia="仿宋" w:cs="仿宋"/>
          <w:spacing w:val="1"/>
          <w:sz w:val="30"/>
          <w:szCs w:val="30"/>
        </w:rPr>
        <w:t>4、成本指标</w:t>
      </w:r>
      <w:r>
        <w:rPr>
          <w:rFonts w:hint="default" w:ascii="仿宋" w:hAnsi="仿宋" w:eastAsia="仿宋" w:cs="仿宋"/>
          <w:spacing w:val="1"/>
          <w:sz w:val="30"/>
          <w:szCs w:val="30"/>
        </w:rPr>
        <w:cr/>
      </w:r>
      <w:r>
        <w:rPr>
          <w:rFonts w:hint="default" w:ascii="仿宋" w:hAnsi="仿宋" w:eastAsia="仿宋" w:cs="仿宋"/>
          <w:spacing w:val="1"/>
          <w:sz w:val="30"/>
          <w:szCs w:val="30"/>
        </w:rPr>
        <w:t>7)成本节约率，目标值大于等于98%，实际完成98%，分值5，得分5。</w:t>
      </w:r>
      <w:r>
        <w:rPr>
          <w:rFonts w:hint="default" w:ascii="仿宋" w:hAnsi="仿宋" w:eastAsia="仿宋" w:cs="仿宋"/>
          <w:spacing w:val="1"/>
          <w:sz w:val="30"/>
          <w:szCs w:val="30"/>
        </w:rPr>
        <w:cr/>
      </w:r>
      <w:r>
        <w:rPr>
          <w:rFonts w:hint="default" w:ascii="仿宋" w:hAnsi="仿宋" w:eastAsia="仿宋" w:cs="仿宋"/>
          <w:spacing w:val="1"/>
          <w:sz w:val="30"/>
          <w:szCs w:val="30"/>
        </w:rPr>
        <w:t>8)成本控制率，目标值大于等于98%，实际完成98%，分值5，得分5。</w:t>
      </w:r>
      <w:r>
        <w:rPr>
          <w:rFonts w:hint="default" w:ascii="仿宋" w:hAnsi="仿宋" w:eastAsia="仿宋" w:cs="仿宋"/>
          <w:spacing w:val="1"/>
          <w:sz w:val="30"/>
          <w:szCs w:val="30"/>
        </w:rPr>
        <w:cr/>
      </w: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该项目无经济效益。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9)项目建设有效改善居民环境，目标值有效改善，</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完成改善，分值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10)建筑垃圾清运处理，目标值及时清运，</w:t>
      </w:r>
      <w:r>
        <w:rPr>
          <w:rFonts w:hint="eastAsia" w:ascii="仿宋_GB2312" w:hAnsi="仿宋_GB2312" w:eastAsia="仿宋_GB2312" w:cs="仿宋_GB2312"/>
          <w:sz w:val="32"/>
          <w:szCs w:val="32"/>
          <w:lang w:val="en-US" w:eastAsia="zh-CN"/>
        </w:rPr>
        <w:t>实际及时清运</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11)配套设施，目标值设施完善，</w:t>
      </w:r>
      <w:r>
        <w:rPr>
          <w:rFonts w:hint="eastAsia" w:ascii="仿宋_GB2312" w:hAnsi="仿宋_GB2312" w:eastAsia="仿宋_GB2312" w:cs="仿宋_GB2312"/>
          <w:sz w:val="32"/>
          <w:szCs w:val="32"/>
          <w:lang w:val="en-US" w:eastAsia="zh-CN"/>
        </w:rPr>
        <w:t>实际逐步完善</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12)受益对象满意度，目标值满意，</w:t>
      </w:r>
      <w:r>
        <w:rPr>
          <w:rFonts w:hint="eastAsia" w:ascii="仿宋_GB2312" w:hAnsi="仿宋_GB2312" w:eastAsia="仿宋_GB2312" w:cs="仿宋_GB2312"/>
          <w:sz w:val="32"/>
          <w:szCs w:val="32"/>
          <w:lang w:val="en-US" w:eastAsia="zh-CN"/>
        </w:rPr>
        <w:t>实际满意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1、项目立项、实施全部通过平台交易，暂无问题。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2、加大项目实施进度，严格按照国家标准执行，杜绝豆腐渣工程，操作透明化，</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合理安排和有效利用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确保不超支。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984" w:left="1587" w:header="0" w:footer="1206" w:gutter="0"/>
          <w:pgNumType w:fmt="decimal"/>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2023年城镇保障性安居工程（老旧小区改造）项目转移支付整体绩效自评表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9"/>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539"/>
        <w:gridCol w:w="493"/>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2023年城镇保障性安居工程（老旧小区改造）项目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778</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778</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778</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778</w:t>
            </w:r>
          </w:p>
        </w:tc>
        <w:tc>
          <w:tcPr>
            <w:tcW w:w="895"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仿宋_GB2312" w:hAnsi="仿宋_GB2312" w:eastAsia="仿宋_GB2312" w:cs="仿宋_GB2312"/>
                <w:sz w:val="15"/>
                <w:szCs w:val="15"/>
                <w:lang w:val="en-US" w:eastAsia="en-US"/>
              </w:rPr>
              <w:t>2023年城镇保障性安居工程（老旧小区改造）项目</w:t>
            </w:r>
            <w:r>
              <w:rPr>
                <w:rFonts w:hint="eastAsia" w:ascii="仿宋_GB2312" w:hAnsi="仿宋_GB2312" w:eastAsia="仿宋_GB2312" w:cs="仿宋_GB2312"/>
                <w:sz w:val="15"/>
                <w:szCs w:val="15"/>
                <w:lang w:val="en-US" w:eastAsia="zh-CN"/>
              </w:rPr>
              <w:t>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eastAsia="zh-CN"/>
              </w:rPr>
              <w:t>项目涉及</w:t>
            </w:r>
            <w:r>
              <w:rPr>
                <w:rFonts w:hint="eastAsia" w:ascii="仿宋" w:hAnsi="仿宋" w:eastAsia="仿宋"/>
                <w:bCs/>
                <w:sz w:val="15"/>
                <w:szCs w:val="15"/>
                <w:lang w:val="en-US" w:eastAsia="zh-CN"/>
              </w:rPr>
              <w:t>55小区，183栋楼，6617户居民，建筑面积55.34万平方米，投资约10626万元。</w:t>
            </w:r>
          </w:p>
        </w:tc>
        <w:tc>
          <w:tcPr>
            <w:tcW w:w="4110" w:type="dxa"/>
            <w:gridSpan w:val="5"/>
            <w:vAlign w:val="top"/>
          </w:tcPr>
          <w:p>
            <w:pPr>
              <w:rPr>
                <w:rFonts w:hint="eastAsia" w:ascii="宋体" w:hAnsi="宋体" w:eastAsia="宋体" w:cs="宋体"/>
                <w:sz w:val="15"/>
                <w:szCs w:val="15"/>
                <w:lang w:val="en-US"/>
              </w:rPr>
            </w:pPr>
            <w:r>
              <w:rPr>
                <w:rFonts w:hint="eastAsia" w:ascii="仿宋_GB2312" w:hAnsi="仿宋_GB2312" w:eastAsia="仿宋_GB2312" w:cs="仿宋_GB2312"/>
                <w:sz w:val="15"/>
                <w:szCs w:val="15"/>
                <w:lang w:val="en-US" w:eastAsia="en-US"/>
              </w:rPr>
              <w:t>2023年城镇保障性安居工程（老旧小区改造）项目</w:t>
            </w:r>
            <w:r>
              <w:rPr>
                <w:rFonts w:hint="eastAsia" w:ascii="仿宋_GB2312" w:hAnsi="仿宋_GB2312" w:eastAsia="仿宋_GB2312" w:cs="仿宋_GB2312"/>
                <w:sz w:val="15"/>
                <w:szCs w:val="15"/>
                <w:lang w:val="en-US" w:eastAsia="zh-CN"/>
              </w:rPr>
              <w:t>涉及项目</w:t>
            </w:r>
            <w:r>
              <w:rPr>
                <w:rFonts w:hint="eastAsia" w:ascii="仿宋_GB2312" w:hAnsi="仿宋_GB2312" w:eastAsia="仿宋_GB2312" w:cs="仿宋_GB2312"/>
                <w:sz w:val="15"/>
                <w:szCs w:val="15"/>
                <w:lang w:val="en-US" w:eastAsia="en-US"/>
              </w:rPr>
              <w:t>临河区2023年老旧小区改造配套基础设施建设项目</w:t>
            </w:r>
            <w:r>
              <w:rPr>
                <w:rFonts w:hint="eastAsia" w:ascii="仿宋_GB2312" w:hAnsi="仿宋_GB2312" w:eastAsia="仿宋_GB2312" w:cs="仿宋_GB2312"/>
                <w:sz w:val="15"/>
                <w:szCs w:val="15"/>
                <w:lang w:val="en-US" w:eastAsia="zh-CN"/>
              </w:rPr>
              <w:t>，改造涉及户数6617人，</w:t>
            </w:r>
            <w:r>
              <w:rPr>
                <w:rFonts w:hint="eastAsia" w:ascii="仿宋" w:hAnsi="仿宋" w:eastAsia="仿宋"/>
                <w:bCs/>
                <w:sz w:val="15"/>
                <w:szCs w:val="15"/>
                <w:lang w:val="en-US" w:eastAsia="zh-CN"/>
              </w:rPr>
              <w:t>改造开工55小区，183栋楼，6617户居民，建筑面积55.34万平方米，投资约10626万元。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改造涉及小区数</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55个</w:t>
            </w:r>
          </w:p>
        </w:tc>
        <w:tc>
          <w:tcPr>
            <w:tcW w:w="895"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55个</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改造开工楼栋数</w:t>
            </w:r>
          </w:p>
        </w:tc>
        <w:tc>
          <w:tcPr>
            <w:tcW w:w="90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183栋</w:t>
            </w:r>
          </w:p>
        </w:tc>
        <w:tc>
          <w:tcPr>
            <w:tcW w:w="895"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183栋</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工程质量达标率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改造后验收合格率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开工及时率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执行分类分级补助</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成本控制率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效益指标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项目建设有效改善居民环境</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lang w:val="en-US" w:eastAsia="zh-CN"/>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建筑垃圾清运处理</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配套设施</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90</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0A8CB7-5071-4AEF-95D2-BC3FCE7EE3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F6E74D81-77AA-4D28-8371-99D24B9B6B23}"/>
  </w:font>
  <w:font w:name="方正小标宋简体">
    <w:panose1 w:val="02000000000000000000"/>
    <w:charset w:val="86"/>
    <w:family w:val="roman"/>
    <w:pitch w:val="default"/>
    <w:sig w:usb0="A00002BF" w:usb1="184F6CFA" w:usb2="00000012" w:usb3="00000000" w:csb0="00040001" w:csb1="00000000"/>
    <w:embedRegular r:id="rId3" w:fontKey="{19E2D66D-4220-4DF2-8637-11E492FFD782}"/>
  </w:font>
  <w:font w:name="仿宋_GB2312">
    <w:panose1 w:val="02010609030101010101"/>
    <w:charset w:val="86"/>
    <w:family w:val="auto"/>
    <w:pitch w:val="default"/>
    <w:sig w:usb0="00000001" w:usb1="080E0000" w:usb2="00000000" w:usb3="00000000" w:csb0="00040000" w:csb1="00000000"/>
    <w:embedRegular r:id="rId4" w:fontKey="{9CF29A20-BBF4-4628-984F-8CCA1AC36E7B}"/>
  </w:font>
  <w:font w:name="楷体_GB2312">
    <w:panose1 w:val="02010609030101010101"/>
    <w:charset w:val="86"/>
    <w:family w:val="auto"/>
    <w:pitch w:val="default"/>
    <w:sig w:usb0="00000001" w:usb1="080E0000" w:usb2="00000000" w:usb3="00000000" w:csb0="00040000" w:csb1="00000000"/>
    <w:embedRegular r:id="rId5" w:fontKey="{DD29674C-52C4-4C99-8BCC-E2CAF3C6794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6B6927"/>
    <w:multiLevelType w:val="singleLevel"/>
    <w:tmpl w:val="F16B6927"/>
    <w:lvl w:ilvl="0" w:tentative="0">
      <w:start w:val="3"/>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F52A8D"/>
    <w:rsid w:val="03951FC2"/>
    <w:rsid w:val="04B34B84"/>
    <w:rsid w:val="05450DB7"/>
    <w:rsid w:val="07943000"/>
    <w:rsid w:val="08064073"/>
    <w:rsid w:val="08297BEC"/>
    <w:rsid w:val="0DFE0E0D"/>
    <w:rsid w:val="0EB775D4"/>
    <w:rsid w:val="0EC25352"/>
    <w:rsid w:val="10DF3C80"/>
    <w:rsid w:val="11527D96"/>
    <w:rsid w:val="134C6044"/>
    <w:rsid w:val="14CF5677"/>
    <w:rsid w:val="17F6116D"/>
    <w:rsid w:val="1B44604E"/>
    <w:rsid w:val="1B4B7A22"/>
    <w:rsid w:val="1B99253B"/>
    <w:rsid w:val="1BEF4851"/>
    <w:rsid w:val="1D1E176A"/>
    <w:rsid w:val="214271D1"/>
    <w:rsid w:val="245A2A83"/>
    <w:rsid w:val="251A409D"/>
    <w:rsid w:val="252D3F34"/>
    <w:rsid w:val="25711C1B"/>
    <w:rsid w:val="267267AA"/>
    <w:rsid w:val="27412A15"/>
    <w:rsid w:val="274665B7"/>
    <w:rsid w:val="27D36DD5"/>
    <w:rsid w:val="29212150"/>
    <w:rsid w:val="2BC7500B"/>
    <w:rsid w:val="2C4B7881"/>
    <w:rsid w:val="2CD4576F"/>
    <w:rsid w:val="2CFA3055"/>
    <w:rsid w:val="2D8D7A26"/>
    <w:rsid w:val="2D96417E"/>
    <w:rsid w:val="30332B06"/>
    <w:rsid w:val="30EC403F"/>
    <w:rsid w:val="30FA3624"/>
    <w:rsid w:val="349D0E96"/>
    <w:rsid w:val="35977EFB"/>
    <w:rsid w:val="36213401"/>
    <w:rsid w:val="3AA27206"/>
    <w:rsid w:val="3C636521"/>
    <w:rsid w:val="3C850B8E"/>
    <w:rsid w:val="40D5662E"/>
    <w:rsid w:val="414D154E"/>
    <w:rsid w:val="418A27A2"/>
    <w:rsid w:val="431B7F04"/>
    <w:rsid w:val="43F2118C"/>
    <w:rsid w:val="44AB2F18"/>
    <w:rsid w:val="4506163C"/>
    <w:rsid w:val="465529A8"/>
    <w:rsid w:val="465F1300"/>
    <w:rsid w:val="490948F4"/>
    <w:rsid w:val="4B517E8D"/>
    <w:rsid w:val="4C677FDE"/>
    <w:rsid w:val="4DB65B27"/>
    <w:rsid w:val="4E0F7855"/>
    <w:rsid w:val="4E7B76FB"/>
    <w:rsid w:val="50BB4726"/>
    <w:rsid w:val="518D349F"/>
    <w:rsid w:val="522C63AF"/>
    <w:rsid w:val="523A78CD"/>
    <w:rsid w:val="52F372C6"/>
    <w:rsid w:val="541D3002"/>
    <w:rsid w:val="54CB6F02"/>
    <w:rsid w:val="54F975CB"/>
    <w:rsid w:val="5A0F130F"/>
    <w:rsid w:val="5A351925"/>
    <w:rsid w:val="5DC075C0"/>
    <w:rsid w:val="5E1831B8"/>
    <w:rsid w:val="5E60057E"/>
    <w:rsid w:val="5FDE3F8D"/>
    <w:rsid w:val="623B2D9A"/>
    <w:rsid w:val="63F20F2C"/>
    <w:rsid w:val="6511270F"/>
    <w:rsid w:val="663B25E3"/>
    <w:rsid w:val="67334E8F"/>
    <w:rsid w:val="69A27DD9"/>
    <w:rsid w:val="6B306725"/>
    <w:rsid w:val="6B8C1F45"/>
    <w:rsid w:val="6D5668CC"/>
    <w:rsid w:val="6D6A50B2"/>
    <w:rsid w:val="6ED722D3"/>
    <w:rsid w:val="6F77163A"/>
    <w:rsid w:val="71A228C9"/>
    <w:rsid w:val="72FF0A25"/>
    <w:rsid w:val="74475E69"/>
    <w:rsid w:val="758C5AF1"/>
    <w:rsid w:val="765633BC"/>
    <w:rsid w:val="7A697680"/>
    <w:rsid w:val="7AEF45F7"/>
    <w:rsid w:val="7B7535A0"/>
    <w:rsid w:val="7E723DC7"/>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autoRedefine/>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3915</Words>
  <Characters>4195</Characters>
  <TotalTime>26</TotalTime>
  <ScaleCrop>false</ScaleCrop>
  <LinksUpToDate>false</LinksUpToDate>
  <CharactersWithSpaces>4235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2024-05-28T09:54:00Z</cp:lastPrinted>
  <dcterms:modified xsi:type="dcterms:W3CDTF">2024-06-13T08:48:44Z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DF78846833A542DC9B223047FE6934C8_13</vt:lpwstr>
  </property>
</Properties>
</file>