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509"/>
        <w:spacing w:before="236" w:line="217" w:lineRule="auto"/>
        <w:rPr>
          <w:rFonts w:ascii="SimSun" w:hAnsi="SimSun" w:eastAsia="SimSun" w:cs="SimSun"/>
          <w:sz w:val="64"/>
          <w:szCs w:val="64"/>
        </w:rPr>
      </w:pPr>
      <w:r>
        <w:rPr>
          <w:rFonts w:ascii="SimSun" w:hAnsi="SimSun" w:eastAsia="SimSun" w:cs="SimSun"/>
          <w:sz w:val="64"/>
          <w:szCs w:val="64"/>
          <w:b/>
          <w:bCs/>
          <w:color w:val="CC0E21"/>
          <w:spacing w:val="5"/>
        </w:rPr>
        <w:t>内蒙古自治区市场监督管理局</w:t>
      </w:r>
    </w:p>
    <w:p>
      <w:pPr>
        <w:ind w:firstLine="620"/>
        <w:spacing w:line="829" w:lineRule="exact"/>
        <w:rPr/>
      </w:pPr>
      <w:r>
        <w:rPr>
          <w:position w:val="-16"/>
        </w:rPr>
        <w:drawing>
          <wp:inline distT="0" distB="0" distL="0" distR="0">
            <wp:extent cx="5226080" cy="52697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26080" cy="5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0"/>
        <w:spacing w:before="209" w:line="61" w:lineRule="exact"/>
        <w:rPr/>
      </w:pPr>
      <w:r>
        <w:rPr>
          <w:position w:val="-1"/>
        </w:rPr>
        <w:drawing>
          <wp:inline distT="0" distB="0" distL="0" distR="0">
            <wp:extent cx="6127799" cy="3817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27799" cy="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4910"/>
        <w:spacing w:before="121" w:line="222" w:lineRule="auto"/>
        <w:rPr/>
      </w:pPr>
      <w:r>
        <w:rPr>
          <w:spacing w:val="-14"/>
        </w:rPr>
        <w:t>内市监食生函〔2022〕708号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ind w:left="1665" w:right="1149" w:hanging="39"/>
        <w:spacing w:before="150" w:line="218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-31"/>
        </w:rPr>
        <w:t>自治区市场监管局关于加强食品生产</w:t>
      </w:r>
      <w:r>
        <w:rPr>
          <w:rFonts w:ascii="SimSun" w:hAnsi="SimSun" w:eastAsia="SimSun" w:cs="SimSun"/>
          <w:sz w:val="46"/>
          <w:szCs w:val="46"/>
          <w:spacing w:val="2"/>
        </w:rPr>
        <w:t xml:space="preserve"> </w:t>
      </w:r>
      <w:r>
        <w:rPr>
          <w:rFonts w:ascii="SimSun" w:hAnsi="SimSun" w:eastAsia="SimSun" w:cs="SimSun"/>
          <w:sz w:val="46"/>
          <w:szCs w:val="46"/>
          <w:b/>
          <w:bCs/>
          <w:spacing w:val="-26"/>
        </w:rPr>
        <w:t>企业信用风险分类管理的指导意见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left="340"/>
        <w:spacing w:before="111" w:line="222" w:lineRule="auto"/>
        <w:rPr/>
      </w:pPr>
      <w:r>
        <w:rPr>
          <w:spacing w:val="-26"/>
        </w:rPr>
        <w:t>各盟市及满洲里市、二连浩特市市场监督管理局：</w:t>
      </w:r>
    </w:p>
    <w:p>
      <w:pPr>
        <w:pStyle w:val="BodyText"/>
        <w:ind w:left="330" w:right="89" w:firstLine="649"/>
        <w:spacing w:before="148" w:line="301" w:lineRule="auto"/>
        <w:jc w:val="both"/>
        <w:rPr/>
      </w:pPr>
      <w:r>
        <w:rPr>
          <w:spacing w:val="-23"/>
        </w:rPr>
        <w:t>推进企业信用风险分类管理，实现监管资源合</w:t>
      </w:r>
      <w:r>
        <w:rPr>
          <w:spacing w:val="-24"/>
        </w:rPr>
        <w:t>理配置和高效利</w:t>
      </w:r>
      <w:r>
        <w:rPr/>
        <w:t xml:space="preserve"> </w:t>
      </w:r>
      <w:r>
        <w:rPr>
          <w:spacing w:val="-30"/>
        </w:rPr>
        <w:t>用，是进一步深化“放管服”改革、优化营商环境，推进精准监管、</w:t>
      </w:r>
      <w:r>
        <w:rPr/>
        <w:t xml:space="preserve"> </w:t>
      </w:r>
      <w:r>
        <w:rPr>
          <w:spacing w:val="-24"/>
        </w:rPr>
        <w:t>有效监管、智慧监管、公正监管的重要手段。根据《市场监管总局</w:t>
      </w:r>
      <w:r>
        <w:rPr>
          <w:spacing w:val="5"/>
        </w:rPr>
        <w:t xml:space="preserve"> </w:t>
      </w:r>
      <w:r>
        <w:rPr>
          <w:spacing w:val="-18"/>
        </w:rPr>
        <w:t>关于推进企业信用风险分类管理进一步提升监管效能的意见》(国</w:t>
      </w:r>
      <w:r>
        <w:rPr>
          <w:spacing w:val="1"/>
        </w:rPr>
        <w:t xml:space="preserve"> </w:t>
      </w:r>
      <w:r>
        <w:rPr>
          <w:spacing w:val="-22"/>
        </w:rPr>
        <w:t>市监信发〔2022〕6号)和自治区市场监管局印发的《内蒙古自治区</w:t>
      </w:r>
      <w:r>
        <w:rPr>
          <w:spacing w:val="4"/>
        </w:rPr>
        <w:t xml:space="preserve"> </w:t>
      </w:r>
      <w:r>
        <w:rPr>
          <w:spacing w:val="6"/>
        </w:rPr>
        <w:t>食品生产企业信用风险分类管理办法(试行)》(内市监食生规</w:t>
      </w:r>
      <w:r>
        <w:rPr>
          <w:spacing w:val="5"/>
        </w:rPr>
        <w:t xml:space="preserve"> </w:t>
      </w:r>
      <w:r>
        <w:rPr>
          <w:spacing w:val="-11"/>
        </w:rPr>
        <w:t>〔2022〕2号)等文件精神，为指导全区更好地开展食品生产企业</w:t>
      </w:r>
      <w:r>
        <w:rPr/>
        <w:t xml:space="preserve"> </w:t>
      </w:r>
      <w:r>
        <w:rPr>
          <w:spacing w:val="-23"/>
        </w:rPr>
        <w:t>信用风险分类管理工作，规范食品生产企业信用档案建立，强化食</w:t>
      </w:r>
      <w:r>
        <w:rPr>
          <w:spacing w:val="5"/>
        </w:rPr>
        <w:t xml:space="preserve"> </w:t>
      </w:r>
      <w:r>
        <w:rPr>
          <w:spacing w:val="-25"/>
        </w:rPr>
        <w:t>品生产企业食品安全风险控制，优化监管资源配置，精准开展食品</w:t>
      </w:r>
      <w:r>
        <w:rPr>
          <w:spacing w:val="16"/>
        </w:rPr>
        <w:t xml:space="preserve"> </w:t>
      </w:r>
      <w:r>
        <w:rPr>
          <w:spacing w:val="-24"/>
        </w:rPr>
        <w:t>生产企业差异化监管，现就食品生产企业信用风险分类管理提出以</w:t>
      </w:r>
      <w:r>
        <w:rPr>
          <w:spacing w:val="2"/>
        </w:rPr>
        <w:t xml:space="preserve"> </w:t>
      </w:r>
      <w:r>
        <w:rPr>
          <w:spacing w:val="-27"/>
        </w:rPr>
        <w:t>下指导意见。</w:t>
      </w:r>
    </w:p>
    <w:p>
      <w:pPr>
        <w:ind w:left="984"/>
        <w:spacing w:before="50" w:line="222" w:lineRule="auto"/>
        <w:outlineLvl w:val="0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spacing w:val="-24"/>
        </w:rPr>
        <w:t>一、基本原则</w:t>
      </w:r>
    </w:p>
    <w:p>
      <w:pPr>
        <w:pStyle w:val="BodyText"/>
        <w:ind w:left="340" w:right="504" w:firstLine="640"/>
        <w:spacing w:before="171" w:line="289" w:lineRule="auto"/>
        <w:rPr/>
      </w:pPr>
      <w:r>
        <w:rPr>
          <w:spacing w:val="-24"/>
        </w:rPr>
        <w:t>根据企业信用风险类别，合理确定监管重点、监管措施、抽</w:t>
      </w:r>
      <w:r>
        <w:rPr>
          <w:spacing w:val="18"/>
        </w:rPr>
        <w:t xml:space="preserve"> </w:t>
      </w:r>
      <w:r>
        <w:rPr>
          <w:spacing w:val="-24"/>
        </w:rPr>
        <w:t>查比例和频次，实现精准监管；根据企业信用风险状况，有针对</w:t>
      </w:r>
    </w:p>
    <w:p>
      <w:pPr>
        <w:spacing w:line="289" w:lineRule="auto"/>
        <w:sectPr>
          <w:footerReference w:type="default" r:id="rId1"/>
          <w:pgSz w:w="11910" w:h="16840"/>
          <w:pgMar w:top="1431" w:right="969" w:bottom="1319" w:left="1219" w:header="0" w:footer="1259" w:gutter="0"/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spacing w:before="104" w:line="311" w:lineRule="auto"/>
        <w:jc w:val="both"/>
        <w:rPr>
          <w:sz w:val="32"/>
          <w:szCs w:val="32"/>
        </w:rPr>
      </w:pPr>
      <w:r>
        <w:rPr>
          <w:sz w:val="32"/>
          <w:szCs w:val="32"/>
          <w:spacing w:val="-6"/>
        </w:rPr>
        <w:t>性地开展靶向监管，实现科学监管；科学建立企业信用风险分类</w:t>
      </w:r>
      <w:r>
        <w:rPr>
          <w:sz w:val="32"/>
          <w:szCs w:val="32"/>
          <w:spacing w:val="10"/>
        </w:rPr>
        <w:t xml:space="preserve"> </w:t>
      </w:r>
      <w:r>
        <w:rPr>
          <w:sz w:val="32"/>
          <w:szCs w:val="32"/>
          <w:spacing w:val="-12"/>
        </w:rPr>
        <w:t>指标体系，动态管理指标和权重，对企业信用风险进行自动计算、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-4"/>
        </w:rPr>
        <w:t>自动分类，实现智慧监管；以企业信用风险状况为依据，统一通</w:t>
      </w:r>
      <w:r>
        <w:rPr>
          <w:sz w:val="32"/>
          <w:szCs w:val="32"/>
          <w:spacing w:val="5"/>
        </w:rPr>
        <w:t xml:space="preserve"> </w:t>
      </w:r>
      <w:r>
        <w:rPr>
          <w:sz w:val="32"/>
          <w:szCs w:val="32"/>
          <w:spacing w:val="-7"/>
        </w:rPr>
        <w:t>用指标、统一分类标准、统一结果应用，实现公正监管。</w:t>
      </w:r>
    </w:p>
    <w:p>
      <w:pPr>
        <w:ind w:left="634"/>
        <w:spacing w:before="65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27"/>
        </w:rPr>
        <w:t>二</w:t>
      </w:r>
      <w:r>
        <w:rPr>
          <w:rFonts w:ascii="SimHei" w:hAnsi="SimHei" w:eastAsia="SimHei" w:cs="SimHei"/>
          <w:sz w:val="32"/>
          <w:szCs w:val="32"/>
          <w:spacing w:val="-48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27"/>
        </w:rPr>
        <w:t>、工作目标</w:t>
      </w:r>
    </w:p>
    <w:p>
      <w:pPr>
        <w:pStyle w:val="BodyText"/>
        <w:ind w:right="106" w:firstLine="630"/>
        <w:spacing w:before="177" w:line="316" w:lineRule="auto"/>
        <w:jc w:val="both"/>
        <w:rPr>
          <w:sz w:val="32"/>
          <w:szCs w:val="32"/>
        </w:rPr>
      </w:pPr>
      <w:r>
        <w:rPr>
          <w:sz w:val="32"/>
          <w:szCs w:val="32"/>
          <w:spacing w:val="-5"/>
        </w:rPr>
        <w:t>通过食品生产企业信用风险分类管理，实现科学配置监管资</w:t>
      </w:r>
      <w:r>
        <w:rPr>
          <w:sz w:val="32"/>
          <w:szCs w:val="32"/>
          <w:spacing w:val="12"/>
        </w:rPr>
        <w:t xml:space="preserve"> </w:t>
      </w:r>
      <w:r>
        <w:rPr>
          <w:sz w:val="32"/>
          <w:szCs w:val="32"/>
          <w:spacing w:val="-17"/>
        </w:rPr>
        <w:t>源，提高监管及时性、精准性、有效性，使监管对违法失信者“无</w:t>
      </w:r>
      <w:r>
        <w:rPr>
          <w:sz w:val="32"/>
          <w:szCs w:val="32"/>
          <w:spacing w:val="17"/>
        </w:rPr>
        <w:t xml:space="preserve"> </w:t>
      </w:r>
      <w:r>
        <w:rPr>
          <w:sz w:val="32"/>
          <w:szCs w:val="32"/>
          <w:spacing w:val="6"/>
        </w:rPr>
        <w:t>处不在”,对诚信守法者“无事不扰”,以公正</w:t>
      </w:r>
      <w:r>
        <w:rPr>
          <w:sz w:val="32"/>
          <w:szCs w:val="32"/>
          <w:spacing w:val="5"/>
        </w:rPr>
        <w:t>监管促进公平竞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5"/>
        </w:rPr>
        <w:t>争、优胜劣汰。</w:t>
      </w:r>
    </w:p>
    <w:p>
      <w:pPr>
        <w:pStyle w:val="BodyText"/>
        <w:ind w:right="103" w:firstLine="630"/>
        <w:spacing w:before="49" w:line="319" w:lineRule="auto"/>
        <w:rPr>
          <w:sz w:val="32"/>
          <w:szCs w:val="32"/>
        </w:rPr>
      </w:pPr>
      <w:r>
        <w:rPr>
          <w:sz w:val="32"/>
          <w:szCs w:val="32"/>
          <w:spacing w:val="-6"/>
        </w:rPr>
        <w:t>到2022年底，自治区市场监管局通过“风险平台”建成企业</w:t>
      </w:r>
      <w:r>
        <w:rPr>
          <w:sz w:val="32"/>
          <w:szCs w:val="32"/>
          <w:spacing w:val="17"/>
        </w:rPr>
        <w:t xml:space="preserve"> </w:t>
      </w:r>
      <w:r>
        <w:rPr>
          <w:sz w:val="32"/>
          <w:szCs w:val="32"/>
          <w:spacing w:val="-5"/>
        </w:rPr>
        <w:t>信用风险分类管理平台，建立全区通用的企业信用风险评价模型</w:t>
      </w:r>
      <w:r>
        <w:rPr>
          <w:sz w:val="32"/>
          <w:szCs w:val="32"/>
          <w:spacing w:val="11"/>
        </w:rPr>
        <w:t xml:space="preserve"> </w:t>
      </w:r>
      <w:r>
        <w:rPr>
          <w:sz w:val="32"/>
          <w:szCs w:val="32"/>
          <w:spacing w:val="-5"/>
        </w:rPr>
        <w:t>和分级标准，对全区食品生产企业实施科学分类，实现企业信用</w:t>
      </w:r>
      <w:r>
        <w:rPr>
          <w:sz w:val="32"/>
          <w:szCs w:val="32"/>
          <w:spacing w:val="15"/>
        </w:rPr>
        <w:t xml:space="preserve"> </w:t>
      </w:r>
      <w:r>
        <w:rPr>
          <w:sz w:val="32"/>
          <w:szCs w:val="32"/>
          <w:spacing w:val="-6"/>
        </w:rPr>
        <w:t>风险分类管理与“双随机、一公开”监管有机结合，推动企业信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-5"/>
        </w:rPr>
        <w:t>用风险分类结果在“双随机、一公开”监管工作中常态化运用。</w:t>
      </w:r>
      <w:r>
        <w:rPr>
          <w:sz w:val="32"/>
          <w:szCs w:val="32"/>
          <w:spacing w:val="15"/>
        </w:rPr>
        <w:t xml:space="preserve"> </w:t>
      </w:r>
      <w:r>
        <w:rPr>
          <w:sz w:val="32"/>
          <w:szCs w:val="32"/>
          <w:spacing w:val="-5"/>
        </w:rPr>
        <w:t>有效实现企业信用风险监测预警，做到对风险早发现、早提醒、</w:t>
      </w:r>
      <w:r>
        <w:rPr>
          <w:sz w:val="32"/>
          <w:szCs w:val="32"/>
          <w:spacing w:val="15"/>
        </w:rPr>
        <w:t xml:space="preserve"> </w:t>
      </w:r>
      <w:r>
        <w:rPr>
          <w:sz w:val="32"/>
          <w:szCs w:val="32"/>
          <w:spacing w:val="-17"/>
        </w:rPr>
        <w:t>早处置。</w:t>
      </w:r>
    </w:p>
    <w:p>
      <w:pPr>
        <w:ind w:left="634"/>
        <w:spacing w:before="59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0"/>
        </w:rPr>
        <w:t>三、做好食品生产企业信用信息归集</w:t>
      </w:r>
    </w:p>
    <w:p>
      <w:pPr>
        <w:ind w:left="779"/>
        <w:spacing w:before="162" w:line="223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4"/>
        </w:rPr>
        <w:t>(一)全面和准确归集食品生产企业信用信息</w:t>
      </w:r>
    </w:p>
    <w:p>
      <w:pPr>
        <w:pStyle w:val="BodyText"/>
        <w:ind w:right="90" w:firstLine="630"/>
        <w:spacing w:before="178" w:line="315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建立健全企业信用档案是开展信用风险分类管理的基础，食</w:t>
      </w:r>
      <w:r>
        <w:rPr>
          <w:sz w:val="32"/>
          <w:szCs w:val="32"/>
          <w:spacing w:val="2"/>
        </w:rPr>
        <w:t xml:space="preserve"> </w:t>
      </w:r>
      <w:r>
        <w:rPr>
          <w:sz w:val="32"/>
          <w:szCs w:val="32"/>
          <w:spacing w:val="1"/>
        </w:rPr>
        <w:t>品生产企业信用信息通过“内蒙古风控管控平台”(以下简</w:t>
      </w:r>
      <w:r>
        <w:rPr>
          <w:sz w:val="32"/>
          <w:szCs w:val="32"/>
        </w:rPr>
        <w:t>称风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13"/>
        </w:rPr>
        <w:t>控平台)和“国家企业信用信息公示系统(部门协同监管</w:t>
      </w:r>
      <w:r>
        <w:rPr>
          <w:sz w:val="32"/>
          <w:szCs w:val="32"/>
          <w:spacing w:val="12"/>
        </w:rPr>
        <w:t>平台-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10"/>
        </w:rPr>
        <w:t>内蒙古)”(以下简称协同监管平台)进行共享、采集和管理。</w:t>
      </w:r>
    </w:p>
    <w:p>
      <w:pPr>
        <w:spacing w:line="315" w:lineRule="auto"/>
        <w:sectPr>
          <w:footerReference w:type="default" r:id="rId4"/>
          <w:pgSz w:w="11910" w:h="16840"/>
          <w:pgMar w:top="1431" w:right="1399" w:bottom="1924" w:left="1569" w:header="0" w:footer="1607" w:gutter="0"/>
        </w:sectPr>
        <w:rPr>
          <w:sz w:val="32"/>
          <w:szCs w:val="32"/>
        </w:rPr>
      </w:pP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right="90"/>
        <w:spacing w:before="104" w:line="319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其中，基础信息由“风控平台”和“协同监管平台”实现共享，</w:t>
      </w:r>
      <w:r>
        <w:rPr>
          <w:sz w:val="32"/>
          <w:szCs w:val="32"/>
          <w:spacing w:val="10"/>
        </w:rPr>
        <w:t xml:space="preserve"> </w:t>
      </w:r>
      <w:r>
        <w:rPr>
          <w:sz w:val="32"/>
          <w:szCs w:val="32"/>
          <w:spacing w:val="-6"/>
        </w:rPr>
        <w:t>监督管理信息、表彰奖惩信息和其他信用信息按照“谁组织、谁</w:t>
      </w:r>
      <w:r>
        <w:rPr>
          <w:sz w:val="32"/>
          <w:szCs w:val="32"/>
          <w:spacing w:val="17"/>
        </w:rPr>
        <w:t xml:space="preserve"> </w:t>
      </w:r>
      <w:r>
        <w:rPr>
          <w:sz w:val="32"/>
          <w:szCs w:val="32"/>
          <w:spacing w:val="-4"/>
        </w:rPr>
        <w:t>检查、谁负责”的原则，由组织部门完成信</w:t>
      </w:r>
      <w:r>
        <w:rPr>
          <w:sz w:val="32"/>
          <w:szCs w:val="32"/>
          <w:spacing w:val="-5"/>
        </w:rPr>
        <w:t>息录入工作。即自治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6"/>
        </w:rPr>
        <w:t>区市场监管局通过协同监管平台全面归集、整合食品生产企业食</w:t>
      </w:r>
      <w:r>
        <w:rPr>
          <w:sz w:val="32"/>
          <w:szCs w:val="32"/>
          <w:spacing w:val="16"/>
        </w:rPr>
        <w:t xml:space="preserve"> </w:t>
      </w:r>
      <w:r>
        <w:rPr>
          <w:sz w:val="32"/>
          <w:szCs w:val="32"/>
          <w:spacing w:val="-5"/>
        </w:rPr>
        <w:t>品安全信用风险信息，企业属地市场监督管理部</w:t>
      </w:r>
      <w:r>
        <w:rPr>
          <w:sz w:val="32"/>
          <w:szCs w:val="32"/>
          <w:spacing w:val="-6"/>
        </w:rPr>
        <w:t>门及时、准确地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4"/>
        </w:rPr>
        <w:t>征集、录入相关食品安全信用信息，建立食品生产企业信息化食</w:t>
      </w:r>
      <w:r>
        <w:rPr>
          <w:sz w:val="32"/>
          <w:szCs w:val="32"/>
          <w:spacing w:val="10"/>
        </w:rPr>
        <w:t xml:space="preserve"> </w:t>
      </w:r>
      <w:r>
        <w:rPr>
          <w:sz w:val="32"/>
          <w:szCs w:val="32"/>
          <w:spacing w:val="-16"/>
        </w:rPr>
        <w:t>品安全信用档案。</w:t>
      </w:r>
    </w:p>
    <w:p>
      <w:pPr>
        <w:ind w:left="754"/>
        <w:spacing w:before="52" w:line="228" w:lineRule="auto"/>
        <w:outlineLvl w:val="0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b/>
          <w:bCs/>
          <w:spacing w:val="7"/>
        </w:rPr>
        <w:t>(二)企业信用信息组成</w:t>
      </w:r>
    </w:p>
    <w:p>
      <w:pPr>
        <w:pStyle w:val="BodyText"/>
        <w:ind w:left="749"/>
        <w:spacing w:before="173" w:line="222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1.</w:t>
      </w:r>
      <w:r>
        <w:rPr>
          <w:sz w:val="32"/>
          <w:szCs w:val="32"/>
          <w:spacing w:val="-3"/>
        </w:rPr>
        <w:t>基础信息</w:t>
      </w:r>
    </w:p>
    <w:p>
      <w:pPr>
        <w:pStyle w:val="BodyText"/>
        <w:ind w:firstLine="749"/>
        <w:spacing w:before="163" w:line="273" w:lineRule="auto"/>
        <w:rPr>
          <w:sz w:val="32"/>
          <w:szCs w:val="32"/>
        </w:rPr>
      </w:pPr>
      <w:r>
        <w:rPr>
          <w:sz w:val="32"/>
          <w:szCs w:val="32"/>
          <w:spacing w:val="-10"/>
        </w:rPr>
        <w:t>(1)基本信息：食品生产企业基本情况信息，包括企业名称、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8"/>
        </w:rPr>
        <w:t>地址、统一社会信用代码等各项主体资质信息。</w:t>
      </w:r>
    </w:p>
    <w:p>
      <w:pPr>
        <w:pStyle w:val="BodyText"/>
        <w:ind w:firstLine="749"/>
        <w:spacing w:before="174" w:line="298" w:lineRule="auto"/>
        <w:rPr>
          <w:sz w:val="32"/>
          <w:szCs w:val="32"/>
        </w:rPr>
      </w:pPr>
      <w:r>
        <w:rPr>
          <w:sz w:val="32"/>
          <w:szCs w:val="32"/>
          <w:spacing w:val="-10"/>
        </w:rPr>
        <w:t>(2)行政许可信息：食品生产企业生产许可证的正本、副本、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2"/>
        </w:rPr>
        <w:t>明细、食品生产许可证编号，食品生产许可证发证日期和有效期、</w:t>
      </w:r>
      <w:r>
        <w:rPr>
          <w:sz w:val="32"/>
          <w:szCs w:val="32"/>
          <w:spacing w:val="17"/>
        </w:rPr>
        <w:t xml:space="preserve"> </w:t>
      </w:r>
      <w:r>
        <w:rPr>
          <w:sz w:val="32"/>
          <w:szCs w:val="32"/>
          <w:spacing w:val="-5"/>
        </w:rPr>
        <w:t>食品生产许可证换发及变更事项等许可事项信息</w:t>
      </w:r>
      <w:r>
        <w:rPr>
          <w:sz w:val="32"/>
          <w:szCs w:val="32"/>
          <w:spacing w:val="-6"/>
        </w:rPr>
        <w:t>；特殊食品还包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0"/>
        </w:rPr>
        <w:t>括注册证书、备案凭证等信息。</w:t>
      </w:r>
    </w:p>
    <w:p>
      <w:pPr>
        <w:pStyle w:val="BodyText"/>
        <w:ind w:right="107" w:firstLine="749"/>
        <w:spacing w:before="177" w:line="289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(3)从业人员信息：食品生产企业的法定代表人、企业负责</w:t>
      </w:r>
      <w:r>
        <w:rPr>
          <w:sz w:val="32"/>
          <w:szCs w:val="32"/>
          <w:spacing w:val="15"/>
        </w:rPr>
        <w:t xml:space="preserve"> </w:t>
      </w:r>
      <w:r>
        <w:rPr>
          <w:sz w:val="32"/>
          <w:szCs w:val="32"/>
          <w:spacing w:val="-4"/>
        </w:rPr>
        <w:t>人、生产负责人、质量负责人等食品安全管理人</w:t>
      </w:r>
      <w:r>
        <w:rPr>
          <w:sz w:val="32"/>
          <w:szCs w:val="32"/>
          <w:spacing w:val="-5"/>
        </w:rPr>
        <w:t>员的姓名、身份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6"/>
        </w:rPr>
        <w:t>证号码信息。</w:t>
      </w:r>
    </w:p>
    <w:p>
      <w:pPr>
        <w:pStyle w:val="BodyText"/>
        <w:ind w:left="749"/>
        <w:spacing w:before="185" w:line="221" w:lineRule="auto"/>
        <w:rPr>
          <w:sz w:val="32"/>
          <w:szCs w:val="32"/>
        </w:rPr>
      </w:pPr>
      <w:r>
        <w:rPr>
          <w:sz w:val="32"/>
          <w:szCs w:val="32"/>
        </w:rPr>
        <w:t>(4)产品信息：产品名称、产品类别编号、执行标准</w:t>
      </w:r>
      <w:r>
        <w:rPr>
          <w:sz w:val="32"/>
          <w:szCs w:val="32"/>
          <w:spacing w:val="-1"/>
        </w:rPr>
        <w:t>等。</w:t>
      </w:r>
    </w:p>
    <w:p>
      <w:pPr>
        <w:pStyle w:val="BodyText"/>
        <w:ind w:right="131" w:firstLine="749"/>
        <w:spacing w:before="169" w:line="272" w:lineRule="auto"/>
        <w:rPr>
          <w:sz w:val="32"/>
          <w:szCs w:val="32"/>
        </w:rPr>
      </w:pPr>
      <w:r>
        <w:rPr>
          <w:sz w:val="32"/>
          <w:szCs w:val="32"/>
          <w:spacing w:val="8"/>
        </w:rPr>
        <w:t>(5)质量安全管理信息；包括通过</w:t>
      </w:r>
      <w:r>
        <w:rPr>
          <w:rFonts w:ascii="Times New Roman" w:hAnsi="Times New Roman" w:eastAsia="Times New Roman" w:cs="Times New Roman"/>
          <w:sz w:val="32"/>
          <w:szCs w:val="32"/>
        </w:rPr>
        <w:t>HACCP</w:t>
      </w:r>
      <w:r>
        <w:rPr>
          <w:rFonts w:ascii="Times New Roman" w:hAnsi="Times New Roman" w:eastAsia="Times New Roman" w:cs="Times New Roman"/>
          <w:sz w:val="32"/>
          <w:szCs w:val="32"/>
          <w:spacing w:val="-29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8"/>
        </w:rPr>
        <w:t>、</w:t>
      </w:r>
      <w:r>
        <w:rPr>
          <w:rFonts w:ascii="Times New Roman" w:hAnsi="Times New Roman" w:eastAsia="Times New Roman" w:cs="Times New Roman"/>
          <w:sz w:val="32"/>
          <w:szCs w:val="32"/>
        </w:rPr>
        <w:t>GMP</w:t>
      </w:r>
      <w:r>
        <w:rPr>
          <w:rFonts w:ascii="Times New Roman" w:hAnsi="Times New Roman" w:eastAsia="Times New Roman" w:cs="Times New Roman"/>
          <w:sz w:val="32"/>
          <w:szCs w:val="32"/>
          <w:spacing w:val="8"/>
        </w:rPr>
        <w:t xml:space="preserve">  </w:t>
      </w:r>
      <w:r>
        <w:rPr>
          <w:sz w:val="32"/>
          <w:szCs w:val="32"/>
          <w:spacing w:val="8"/>
        </w:rPr>
        <w:t>等质量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2"/>
        </w:rPr>
        <w:t>管理体系认证等信息。</w:t>
      </w:r>
    </w:p>
    <w:p>
      <w:pPr>
        <w:pStyle w:val="BodyText"/>
        <w:ind w:left="640"/>
        <w:spacing w:before="175" w:line="222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2.监督管理信息</w:t>
      </w:r>
    </w:p>
    <w:p>
      <w:pPr>
        <w:spacing w:line="222" w:lineRule="auto"/>
        <w:sectPr>
          <w:footerReference w:type="default" r:id="rId5"/>
          <w:pgSz w:w="11910" w:h="16840"/>
          <w:pgMar w:top="1431" w:right="1380" w:bottom="1894" w:left="1579" w:header="0" w:footer="1577" w:gutter="0"/>
        </w:sectPr>
        <w:rPr>
          <w:sz w:val="32"/>
          <w:szCs w:val="32"/>
        </w:rPr>
      </w:pP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right="128" w:firstLine="769"/>
        <w:spacing w:before="104" w:line="286" w:lineRule="auto"/>
        <w:rPr>
          <w:sz w:val="32"/>
          <w:szCs w:val="32"/>
        </w:rPr>
      </w:pPr>
      <w:r>
        <w:rPr>
          <w:sz w:val="32"/>
          <w:szCs w:val="32"/>
          <w:spacing w:val="2"/>
        </w:rPr>
        <w:t>(1)监督检查信息：各级市场监管部门开展监督检查(日常</w:t>
      </w:r>
      <w:r>
        <w:rPr>
          <w:sz w:val="32"/>
          <w:szCs w:val="32"/>
          <w:spacing w:val="15"/>
        </w:rPr>
        <w:t xml:space="preserve"> </w:t>
      </w:r>
      <w:r>
        <w:rPr>
          <w:sz w:val="32"/>
          <w:szCs w:val="32"/>
          <w:spacing w:val="1"/>
        </w:rPr>
        <w:t>检查、飞行检查、体系检查)等检查结果信息，以及检查发现的</w:t>
      </w:r>
      <w:r>
        <w:rPr>
          <w:sz w:val="32"/>
          <w:szCs w:val="32"/>
          <w:spacing w:val="12"/>
        </w:rPr>
        <w:t xml:space="preserve"> </w:t>
      </w:r>
      <w:r>
        <w:rPr>
          <w:sz w:val="32"/>
          <w:szCs w:val="32"/>
          <w:spacing w:val="-13"/>
        </w:rPr>
        <w:t>问题、整改情况等信息。</w:t>
      </w:r>
    </w:p>
    <w:p>
      <w:pPr>
        <w:pStyle w:val="BodyText"/>
        <w:ind w:firstLine="769"/>
        <w:spacing w:before="196" w:line="298" w:lineRule="auto"/>
        <w:rPr>
          <w:sz w:val="32"/>
          <w:szCs w:val="32"/>
        </w:rPr>
      </w:pPr>
      <w:r>
        <w:rPr>
          <w:sz w:val="32"/>
          <w:szCs w:val="32"/>
          <w:spacing w:val="-10"/>
        </w:rPr>
        <w:t>(2)产品抽检信息：监督抽检发现的不合格产品名称、批次、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4"/>
        </w:rPr>
        <w:t>(不合格项目)、时间和数量等信息；企业对抽检不合</w:t>
      </w:r>
      <w:r>
        <w:rPr>
          <w:sz w:val="32"/>
          <w:szCs w:val="32"/>
          <w:spacing w:val="-5"/>
        </w:rPr>
        <w:t>格产品主动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5"/>
        </w:rPr>
        <w:t>召回和责令召回产品情况等信息。(主要为企业召回</w:t>
      </w:r>
      <w:r>
        <w:rPr>
          <w:sz w:val="32"/>
          <w:szCs w:val="32"/>
          <w:spacing w:val="-6"/>
        </w:rPr>
        <w:t>食品的品种、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2"/>
        </w:rPr>
        <w:t>召回日期、召回数量、处理情况等)</w:t>
      </w:r>
    </w:p>
    <w:p>
      <w:pPr>
        <w:pStyle w:val="BodyText"/>
        <w:ind w:right="130" w:firstLine="769"/>
        <w:spacing w:before="171" w:line="298" w:lineRule="auto"/>
        <w:rPr>
          <w:sz w:val="32"/>
          <w:szCs w:val="32"/>
        </w:rPr>
      </w:pPr>
      <w:r>
        <w:rPr>
          <w:sz w:val="32"/>
          <w:szCs w:val="32"/>
          <w:spacing w:val="8"/>
        </w:rPr>
        <w:t>(3)行政处罚(处理)信息：企业违反法律、法规、规章受</w:t>
      </w:r>
      <w:r>
        <w:rPr>
          <w:sz w:val="32"/>
          <w:szCs w:val="32"/>
          <w:spacing w:val="10"/>
        </w:rPr>
        <w:t xml:space="preserve"> </w:t>
      </w:r>
      <w:r>
        <w:rPr>
          <w:sz w:val="32"/>
          <w:szCs w:val="32"/>
          <w:spacing w:val="1"/>
        </w:rPr>
        <w:t>到行政处罚的信息(行政处罚种类、处罚结果、处罚依据、作出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-4"/>
        </w:rPr>
        <w:t>行政处罚的部门等信息),被监管部门通报通告的虚</w:t>
      </w:r>
      <w:r>
        <w:rPr>
          <w:sz w:val="32"/>
          <w:szCs w:val="32"/>
          <w:spacing w:val="-5"/>
        </w:rPr>
        <w:t>假夸大宣传等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4"/>
        </w:rPr>
        <w:t>违法广告信息。</w:t>
      </w:r>
    </w:p>
    <w:p>
      <w:pPr>
        <w:pStyle w:val="BodyText"/>
        <w:ind w:right="107" w:firstLine="769"/>
        <w:spacing w:before="180" w:line="306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(4)重大食品安全事故信息：事故危害严重，影响范围涉及</w:t>
      </w:r>
      <w:r>
        <w:rPr>
          <w:sz w:val="32"/>
          <w:szCs w:val="32"/>
          <w:spacing w:val="10"/>
        </w:rPr>
        <w:t xml:space="preserve"> </w:t>
      </w:r>
      <w:r>
        <w:rPr>
          <w:sz w:val="32"/>
          <w:szCs w:val="32"/>
          <w:spacing w:val="6"/>
        </w:rPr>
        <w:t>自治区内2个以上设区市行政区域的；1起食物中毒事件中毒人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7"/>
        </w:rPr>
        <w:t>数100人以上，并出现死亡病例；1起食品中毒事故造成</w:t>
      </w:r>
      <w:r>
        <w:rPr>
          <w:sz w:val="32"/>
          <w:szCs w:val="32"/>
          <w:spacing w:val="6"/>
        </w:rPr>
        <w:t>10例以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0"/>
        </w:rPr>
        <w:t>上死亡病例的；自治区人民政府认定的重大食品安全事故。(包括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4"/>
        </w:rPr>
        <w:t>发生食品安全事故的时间、地点，食品安全事故基本情况，食品</w:t>
      </w:r>
      <w:r>
        <w:rPr>
          <w:sz w:val="32"/>
          <w:szCs w:val="32"/>
          <w:spacing w:val="13"/>
        </w:rPr>
        <w:t xml:space="preserve"> </w:t>
      </w:r>
      <w:r>
        <w:rPr>
          <w:sz w:val="32"/>
          <w:szCs w:val="32"/>
          <w:spacing w:val="1"/>
        </w:rPr>
        <w:t>安全事故处置情况等)</w:t>
      </w:r>
    </w:p>
    <w:p>
      <w:pPr>
        <w:pStyle w:val="BodyText"/>
        <w:ind w:right="136" w:firstLine="769"/>
        <w:spacing w:before="185" w:line="285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(5)投诉举报信息：不同渠道受理的关于企业的各类投诉举</w:t>
      </w:r>
      <w:r>
        <w:rPr>
          <w:sz w:val="32"/>
          <w:szCs w:val="32"/>
          <w:spacing w:val="10"/>
        </w:rPr>
        <w:t xml:space="preserve"> </w:t>
      </w:r>
      <w:r>
        <w:rPr>
          <w:sz w:val="32"/>
          <w:szCs w:val="32"/>
          <w:spacing w:val="-10"/>
        </w:rPr>
        <w:t>报信息。(包括消费者投诉举报的食品名称、数量、生产日期、投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2"/>
        </w:rPr>
        <w:t>诉举报的质量安全问题、调查核实情况和处理结果等信息)</w:t>
      </w:r>
    </w:p>
    <w:p>
      <w:pPr>
        <w:pStyle w:val="BodyText"/>
        <w:ind w:right="136" w:firstLine="769"/>
        <w:spacing w:before="183" w:line="276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(6)责任约谈信息：包括责任约谈时间、约谈单位、被约谈</w:t>
      </w:r>
      <w:r>
        <w:rPr>
          <w:sz w:val="32"/>
          <w:szCs w:val="32"/>
          <w:spacing w:val="10"/>
        </w:rPr>
        <w:t xml:space="preserve"> </w:t>
      </w:r>
      <w:r>
        <w:rPr>
          <w:sz w:val="32"/>
          <w:szCs w:val="32"/>
          <w:spacing w:val="-9"/>
        </w:rPr>
        <w:t>人员、约谈事项，以及整改情况等信息。</w:t>
      </w:r>
    </w:p>
    <w:p>
      <w:pPr>
        <w:spacing w:line="276" w:lineRule="auto"/>
        <w:sectPr>
          <w:footerReference w:type="default" r:id="rId6"/>
          <w:pgSz w:w="11910" w:h="16840"/>
          <w:pgMar w:top="1431" w:right="1359" w:bottom="1914" w:left="1579" w:header="0" w:footer="1597" w:gutter="0"/>
        </w:sectPr>
        <w:rPr>
          <w:sz w:val="32"/>
          <w:szCs w:val="32"/>
        </w:rPr>
      </w:pP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right="288" w:firstLine="759"/>
        <w:spacing w:before="104" w:line="307" w:lineRule="auto"/>
        <w:rPr>
          <w:sz w:val="32"/>
          <w:szCs w:val="32"/>
        </w:rPr>
      </w:pPr>
      <w:r>
        <w:rPr>
          <w:sz w:val="32"/>
          <w:szCs w:val="32"/>
          <w:spacing w:val="-3"/>
        </w:rPr>
        <w:t>(7)严重违法失信名单信息：包括列入原因、时间、作出决</w:t>
      </w:r>
      <w:r>
        <w:rPr>
          <w:sz w:val="32"/>
          <w:szCs w:val="32"/>
          <w:spacing w:val="12"/>
        </w:rPr>
        <w:t xml:space="preserve"> </w:t>
      </w:r>
      <w:r>
        <w:rPr>
          <w:sz w:val="32"/>
          <w:szCs w:val="32"/>
          <w:spacing w:val="-8"/>
        </w:rPr>
        <w:t>定机关，以及移出原因、时间、作出决定机关等信息。</w:t>
      </w:r>
    </w:p>
    <w:p>
      <w:pPr>
        <w:pStyle w:val="BodyText"/>
        <w:ind w:left="759"/>
        <w:spacing w:before="56" w:line="222" w:lineRule="auto"/>
        <w:rPr>
          <w:sz w:val="32"/>
          <w:szCs w:val="32"/>
        </w:rPr>
      </w:pPr>
      <w:r>
        <w:rPr>
          <w:sz w:val="32"/>
          <w:szCs w:val="32"/>
          <w:spacing w:val="-12"/>
        </w:rPr>
        <w:t>3.表彰奖惩信息。</w:t>
      </w:r>
    </w:p>
    <w:p>
      <w:pPr>
        <w:pStyle w:val="BodyText"/>
        <w:ind w:right="300" w:firstLine="759"/>
        <w:spacing w:before="172" w:line="316" w:lineRule="auto"/>
        <w:rPr>
          <w:sz w:val="32"/>
          <w:szCs w:val="32"/>
        </w:rPr>
      </w:pPr>
      <w:r>
        <w:rPr>
          <w:sz w:val="32"/>
          <w:szCs w:val="32"/>
          <w:spacing w:val="-9"/>
        </w:rPr>
        <w:t>表彰奖惩信息：县级以上人民政府对食品生</w:t>
      </w:r>
      <w:r>
        <w:rPr>
          <w:sz w:val="32"/>
          <w:szCs w:val="32"/>
          <w:spacing w:val="-10"/>
        </w:rPr>
        <w:t>产企业在食品安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0"/>
        </w:rPr>
        <w:t>全方面的表彰奖惩信息。</w:t>
      </w:r>
    </w:p>
    <w:p>
      <w:pPr>
        <w:pStyle w:val="BodyText"/>
        <w:ind w:right="288" w:firstLine="759"/>
        <w:spacing w:before="7" w:line="329" w:lineRule="auto"/>
        <w:rPr>
          <w:sz w:val="32"/>
          <w:szCs w:val="32"/>
        </w:rPr>
      </w:pPr>
      <w:r>
        <w:rPr>
          <w:sz w:val="32"/>
          <w:szCs w:val="32"/>
          <w:spacing w:val="-9"/>
        </w:rPr>
        <w:t>4.其他需要记录的信用信息：社会监督信息、媒体曝光信息</w:t>
      </w:r>
      <w:r>
        <w:rPr>
          <w:sz w:val="32"/>
          <w:szCs w:val="32"/>
          <w:spacing w:val="14"/>
        </w:rPr>
        <w:t xml:space="preserve"> </w:t>
      </w:r>
      <w:r>
        <w:rPr>
          <w:sz w:val="32"/>
          <w:szCs w:val="32"/>
          <w:spacing w:val="-19"/>
        </w:rPr>
        <w:t>等。</w:t>
      </w:r>
    </w:p>
    <w:p>
      <w:pPr>
        <w:ind w:left="759"/>
        <w:spacing w:before="1" w:line="226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10"/>
        </w:rPr>
        <w:t>(三)信用信息归集方式</w:t>
      </w:r>
    </w:p>
    <w:p>
      <w:pPr>
        <w:pStyle w:val="BodyText"/>
        <w:ind w:right="280" w:firstLine="630"/>
        <w:spacing w:before="168" w:line="318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企业信用信息按照“谁产生、谁录入、谁负责”的原则做到</w:t>
      </w:r>
      <w:r>
        <w:rPr>
          <w:sz w:val="32"/>
          <w:szCs w:val="32"/>
          <w:spacing w:val="13"/>
        </w:rPr>
        <w:t xml:space="preserve"> </w:t>
      </w:r>
      <w:r>
        <w:rPr>
          <w:sz w:val="32"/>
          <w:szCs w:val="32"/>
          <w:spacing w:val="-15"/>
        </w:rPr>
        <w:t>“应归尽归”。食品生产企业食品安全信用档案信息采取数据自动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-6"/>
        </w:rPr>
        <w:t>生成和线下采集相结合的方式归集。已纳入市场监督管理部门信</w:t>
      </w:r>
      <w:r>
        <w:rPr>
          <w:sz w:val="32"/>
          <w:szCs w:val="32"/>
          <w:spacing w:val="17"/>
        </w:rPr>
        <w:t xml:space="preserve"> </w:t>
      </w:r>
      <w:r>
        <w:rPr>
          <w:sz w:val="32"/>
          <w:szCs w:val="32"/>
          <w:spacing w:val="-6"/>
        </w:rPr>
        <w:t>息化管理的食品安全信用信息，原则上自动归集生成。未纳入市</w:t>
      </w:r>
      <w:r>
        <w:rPr>
          <w:sz w:val="32"/>
          <w:szCs w:val="32"/>
          <w:spacing w:val="17"/>
        </w:rPr>
        <w:t xml:space="preserve"> </w:t>
      </w:r>
      <w:r>
        <w:rPr>
          <w:sz w:val="32"/>
          <w:szCs w:val="32"/>
          <w:spacing w:val="-4"/>
        </w:rPr>
        <w:t>场监督管理部门信息化管理的食品安全信用信息，可通过线</w:t>
      </w:r>
      <w:r>
        <w:rPr>
          <w:sz w:val="32"/>
          <w:szCs w:val="32"/>
          <w:spacing w:val="-5"/>
        </w:rPr>
        <w:t>下采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4"/>
        </w:rPr>
        <w:t>集的方式归集。</w:t>
      </w:r>
    </w:p>
    <w:p>
      <w:pPr>
        <w:ind w:left="634"/>
        <w:spacing w:before="48" w:line="221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8"/>
        </w:rPr>
        <w:t>四、结合风险分级管理与通用信用风险因素划分信</w:t>
      </w:r>
      <w:r>
        <w:rPr>
          <w:rFonts w:ascii="SimHei" w:hAnsi="SimHei" w:eastAsia="SimHei" w:cs="SimHei"/>
          <w:sz w:val="32"/>
          <w:szCs w:val="32"/>
          <w:b/>
          <w:bCs/>
          <w:spacing w:val="-9"/>
        </w:rPr>
        <w:t>用类别</w:t>
      </w:r>
    </w:p>
    <w:p>
      <w:pPr>
        <w:ind w:left="759"/>
        <w:spacing w:before="172" w:line="226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22"/>
        </w:rPr>
        <w:t>(一)划分原则</w:t>
      </w:r>
    </w:p>
    <w:p>
      <w:pPr>
        <w:pStyle w:val="BodyText"/>
        <w:ind w:firstLine="630"/>
        <w:spacing w:before="175" w:line="315" w:lineRule="auto"/>
        <w:rPr>
          <w:sz w:val="32"/>
          <w:szCs w:val="32"/>
        </w:rPr>
      </w:pPr>
      <w:r>
        <w:rPr>
          <w:sz w:val="32"/>
          <w:szCs w:val="32"/>
          <w:spacing w:val="7"/>
        </w:rPr>
        <w:t>旗县(市、区)级市场监督管理部门应当结合食品生产企业静</w:t>
      </w:r>
      <w:r>
        <w:rPr>
          <w:sz w:val="32"/>
          <w:szCs w:val="32"/>
          <w:spacing w:val="1"/>
        </w:rPr>
        <w:t xml:space="preserve"> </w:t>
      </w:r>
      <w:r>
        <w:rPr>
          <w:sz w:val="32"/>
          <w:szCs w:val="32"/>
          <w:spacing w:val="-6"/>
        </w:rPr>
        <w:t>态风险因素、动态风险因素与通用信用风险因素确定食品生产企业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-5"/>
        </w:rPr>
        <w:t>信用风险类别，并动态调整。信用类别评定结果应由盟市级市场监</w:t>
      </w:r>
      <w:r>
        <w:rPr>
          <w:sz w:val="32"/>
          <w:szCs w:val="32"/>
          <w:spacing w:val="4"/>
        </w:rPr>
        <w:t xml:space="preserve"> </w:t>
      </w:r>
      <w:r>
        <w:rPr>
          <w:sz w:val="32"/>
          <w:szCs w:val="32"/>
          <w:spacing w:val="-9"/>
        </w:rPr>
        <w:t>督管理部门进行复核并进行结果应用。</w:t>
      </w:r>
    </w:p>
    <w:p>
      <w:pPr>
        <w:pStyle w:val="BodyText"/>
        <w:ind w:right="41" w:firstLine="630"/>
        <w:spacing w:before="62" w:line="304" w:lineRule="auto"/>
        <w:rPr>
          <w:sz w:val="32"/>
          <w:szCs w:val="32"/>
        </w:rPr>
      </w:pPr>
      <w:r>
        <w:rPr>
          <w:sz w:val="32"/>
          <w:szCs w:val="32"/>
          <w:spacing w:val="-7"/>
        </w:rPr>
        <w:t>静态风险因素包括食品生产企业生产的食品类别、生产规模、</w:t>
      </w:r>
      <w:r>
        <w:rPr>
          <w:sz w:val="32"/>
          <w:szCs w:val="32"/>
          <w:spacing w:val="17"/>
        </w:rPr>
        <w:t xml:space="preserve"> </w:t>
      </w:r>
      <w:r>
        <w:rPr>
          <w:sz w:val="32"/>
          <w:szCs w:val="32"/>
          <w:spacing w:val="-6"/>
        </w:rPr>
        <w:t>消费对象等情况；动态风险因素包括市场监管部门</w:t>
      </w:r>
      <w:r>
        <w:rPr>
          <w:sz w:val="32"/>
          <w:szCs w:val="32"/>
          <w:spacing w:val="-7"/>
        </w:rPr>
        <w:t>通过监督检查、</w:t>
      </w:r>
    </w:p>
    <w:p>
      <w:pPr>
        <w:spacing w:line="304" w:lineRule="auto"/>
        <w:sectPr>
          <w:footerReference w:type="default" r:id="rId7"/>
          <w:pgSz w:w="11910" w:h="16840"/>
          <w:pgMar w:top="1431" w:right="1188" w:bottom="1902" w:left="1579" w:header="0" w:footer="1587" w:gutter="0"/>
        </w:sectPr>
        <w:rPr>
          <w:sz w:val="32"/>
          <w:szCs w:val="32"/>
        </w:rPr>
      </w:pPr>
    </w:p>
    <w:p>
      <w:pPr>
        <w:spacing w:line="353" w:lineRule="auto"/>
        <w:rPr>
          <w:rFonts w:ascii="Arial"/>
          <w:sz w:val="21"/>
        </w:rPr>
      </w:pPr>
      <w:r/>
    </w:p>
    <w:p>
      <w:pPr>
        <w:spacing w:line="354" w:lineRule="auto"/>
        <w:rPr>
          <w:rFonts w:ascii="Arial"/>
          <w:sz w:val="21"/>
        </w:rPr>
      </w:pPr>
      <w:r/>
    </w:p>
    <w:p>
      <w:pPr>
        <w:pStyle w:val="BodyText"/>
        <w:ind w:right="85"/>
        <w:spacing w:before="104" w:line="316" w:lineRule="auto"/>
        <w:jc w:val="both"/>
        <w:rPr>
          <w:sz w:val="32"/>
          <w:szCs w:val="32"/>
        </w:rPr>
      </w:pPr>
      <w:r>
        <w:rPr>
          <w:sz w:val="32"/>
          <w:szCs w:val="32"/>
          <w:spacing w:val="-5"/>
        </w:rPr>
        <w:t>抽检监测、行政处罚、责任约谈及整改等确定的食品生产企业生产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-5"/>
        </w:rPr>
        <w:t>条件保持、过程控制、制度建立和运行等情况；通用信用风险因素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-5"/>
        </w:rPr>
        <w:t>包括食品生产企业基础属性信息、企业动态信息、监管信息、关联</w:t>
      </w:r>
      <w:r>
        <w:rPr>
          <w:sz w:val="32"/>
          <w:szCs w:val="32"/>
          <w:spacing w:val="18"/>
        </w:rPr>
        <w:t xml:space="preserve"> </w:t>
      </w:r>
      <w:r>
        <w:rPr>
          <w:sz w:val="32"/>
          <w:szCs w:val="32"/>
          <w:spacing w:val="-10"/>
        </w:rPr>
        <w:t>关系信息、社会评价信息等情况。</w:t>
      </w:r>
    </w:p>
    <w:p>
      <w:pPr>
        <w:ind w:left="784"/>
        <w:spacing w:before="53" w:line="223" w:lineRule="auto"/>
        <w:outlineLvl w:val="0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b/>
          <w:bCs/>
          <w:spacing w:val="16"/>
        </w:rPr>
        <w:t>(二)指标体系</w:t>
      </w:r>
    </w:p>
    <w:p>
      <w:pPr>
        <w:pStyle w:val="BodyText"/>
        <w:ind w:firstLine="630"/>
        <w:spacing w:before="175" w:line="316" w:lineRule="auto"/>
        <w:jc w:val="both"/>
        <w:rPr>
          <w:sz w:val="32"/>
          <w:szCs w:val="32"/>
        </w:rPr>
      </w:pPr>
      <w:r>
        <w:rPr>
          <w:sz w:val="32"/>
          <w:szCs w:val="32"/>
          <w:spacing w:val="3"/>
        </w:rPr>
        <w:t>食品生产企业食品安全信用风险类别划分：分值为0—30(含)</w:t>
      </w:r>
      <w:r>
        <w:rPr>
          <w:sz w:val="32"/>
          <w:szCs w:val="32"/>
          <w:spacing w:val="13"/>
        </w:rPr>
        <w:t xml:space="preserve"> </w:t>
      </w:r>
      <w:r>
        <w:rPr>
          <w:sz w:val="32"/>
          <w:szCs w:val="32"/>
          <w:spacing w:val="12"/>
        </w:rPr>
        <w:t>分的，评定结果为信用风险低</w:t>
      </w:r>
      <w:r>
        <w:rPr>
          <w:rFonts w:ascii="Times New Roman" w:hAnsi="Times New Roman" w:eastAsia="Times New Roman" w:cs="Times New Roman"/>
          <w:sz w:val="32"/>
          <w:szCs w:val="32"/>
          <w:spacing w:val="12"/>
        </w:rPr>
        <w:t>(A  </w:t>
      </w:r>
      <w:r>
        <w:rPr>
          <w:sz w:val="32"/>
          <w:szCs w:val="32"/>
          <w:spacing w:val="12"/>
        </w:rPr>
        <w:t>类);分值为30—45(含)分的，</w:t>
      </w:r>
      <w:r>
        <w:rPr>
          <w:sz w:val="32"/>
          <w:szCs w:val="32"/>
          <w:spacing w:val="13"/>
        </w:rPr>
        <w:t xml:space="preserve"> </w:t>
      </w:r>
      <w:r>
        <w:rPr>
          <w:sz w:val="32"/>
          <w:szCs w:val="32"/>
          <w:spacing w:val="20"/>
        </w:rPr>
        <w:t>评定结果为信用风险一般</w:t>
      </w:r>
      <w:r>
        <w:rPr>
          <w:rFonts w:ascii="Times New Roman" w:hAnsi="Times New Roman" w:eastAsia="Times New Roman" w:cs="Times New Roman"/>
          <w:sz w:val="32"/>
          <w:szCs w:val="32"/>
          <w:spacing w:val="20"/>
        </w:rPr>
        <w:t>(B  </w:t>
      </w:r>
      <w:r>
        <w:rPr>
          <w:sz w:val="32"/>
          <w:szCs w:val="32"/>
          <w:spacing w:val="20"/>
        </w:rPr>
        <w:t>类);分值为45</w:t>
      </w:r>
      <w:r>
        <w:rPr>
          <w:sz w:val="32"/>
          <w:szCs w:val="32"/>
          <w:spacing w:val="19"/>
        </w:rPr>
        <w:t>—60(含)分的，评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9"/>
        </w:rPr>
        <w:t>定结果为信用风险较高</w:t>
      </w:r>
      <w:r>
        <w:rPr>
          <w:rFonts w:ascii="SimSun" w:hAnsi="SimSun" w:eastAsia="SimSun" w:cs="SimSun"/>
          <w:sz w:val="32"/>
          <w:szCs w:val="32"/>
          <w:spacing w:val="9"/>
        </w:rPr>
        <w:t>(C</w:t>
      </w:r>
      <w:r>
        <w:rPr>
          <w:rFonts w:ascii="SimSun" w:hAnsi="SimSun" w:eastAsia="SimSun" w:cs="SimSun"/>
          <w:sz w:val="32"/>
          <w:szCs w:val="32"/>
          <w:spacing w:val="69"/>
        </w:rPr>
        <w:t xml:space="preserve"> </w:t>
      </w:r>
      <w:r>
        <w:rPr>
          <w:sz w:val="32"/>
          <w:szCs w:val="32"/>
          <w:spacing w:val="9"/>
        </w:rPr>
        <w:t>类);分值60分以</w:t>
      </w:r>
      <w:r>
        <w:rPr>
          <w:sz w:val="32"/>
          <w:szCs w:val="32"/>
          <w:spacing w:val="8"/>
        </w:rPr>
        <w:t>上的，评定结果为信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5"/>
        </w:rPr>
        <w:t>用风险高</w:t>
      </w:r>
      <w:r>
        <w:rPr>
          <w:sz w:val="32"/>
          <w:szCs w:val="32"/>
          <w:spacing w:val="-6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(D</w:t>
      </w:r>
      <w:r>
        <w:rPr>
          <w:rFonts w:ascii="SimSun" w:hAnsi="SimSun" w:eastAsia="SimSun" w:cs="SimSun"/>
          <w:sz w:val="32"/>
          <w:szCs w:val="32"/>
          <w:spacing w:val="89"/>
        </w:rPr>
        <w:t xml:space="preserve"> </w:t>
      </w:r>
      <w:r>
        <w:rPr>
          <w:sz w:val="32"/>
          <w:szCs w:val="32"/>
          <w:spacing w:val="-15"/>
        </w:rPr>
        <w:t>类</w:t>
      </w:r>
      <w:r>
        <w:rPr>
          <w:sz w:val="32"/>
          <w:szCs w:val="32"/>
          <w:spacing w:val="-64"/>
        </w:rPr>
        <w:t xml:space="preserve"> </w:t>
      </w:r>
      <w:r>
        <w:rPr>
          <w:sz w:val="32"/>
          <w:szCs w:val="32"/>
          <w:spacing w:val="-15"/>
        </w:rPr>
        <w:t>)</w:t>
      </w:r>
      <w:r>
        <w:rPr>
          <w:sz w:val="32"/>
          <w:szCs w:val="32"/>
          <w:spacing w:val="-76"/>
        </w:rPr>
        <w:t xml:space="preserve"> </w:t>
      </w:r>
      <w:r>
        <w:rPr>
          <w:sz w:val="32"/>
          <w:szCs w:val="32"/>
          <w:spacing w:val="-15"/>
        </w:rPr>
        <w:t>。</w:t>
      </w:r>
    </w:p>
    <w:p>
      <w:pPr>
        <w:pStyle w:val="BodyText"/>
        <w:ind w:right="72" w:firstLine="630"/>
        <w:spacing w:before="77" w:line="318" w:lineRule="auto"/>
        <w:jc w:val="both"/>
        <w:rPr>
          <w:sz w:val="32"/>
          <w:szCs w:val="32"/>
        </w:rPr>
      </w:pPr>
      <w:r>
        <w:rPr>
          <w:sz w:val="32"/>
          <w:szCs w:val="32"/>
          <w:spacing w:val="8"/>
        </w:rPr>
        <w:t>旗县(市、区)级市场监督管理部门确定食品</w:t>
      </w:r>
      <w:r>
        <w:rPr>
          <w:sz w:val="32"/>
          <w:szCs w:val="32"/>
          <w:spacing w:val="7"/>
        </w:rPr>
        <w:t>生产企业食品安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5"/>
        </w:rPr>
        <w:t>全信用风险等级，采用评分方法进行，以百分制计算。其中，静态</w:t>
      </w:r>
      <w:r>
        <w:rPr>
          <w:sz w:val="32"/>
          <w:szCs w:val="32"/>
          <w:spacing w:val="2"/>
        </w:rPr>
        <w:t xml:space="preserve"> </w:t>
      </w:r>
      <w:r>
        <w:rPr>
          <w:sz w:val="32"/>
          <w:szCs w:val="32"/>
          <w:spacing w:val="7"/>
        </w:rPr>
        <w:t>风险因素量化分值为40分，动态风险因素量化分值为40</w:t>
      </w:r>
      <w:r>
        <w:rPr>
          <w:sz w:val="32"/>
          <w:szCs w:val="32"/>
          <w:spacing w:val="6"/>
        </w:rPr>
        <w:t>分，通用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6"/>
        </w:rPr>
        <w:t>信用风险量化分值为20分。分值越高，食品生产企业</w:t>
      </w:r>
      <w:r>
        <w:rPr>
          <w:sz w:val="32"/>
          <w:szCs w:val="32"/>
          <w:spacing w:val="5"/>
        </w:rPr>
        <w:t>食品安全信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4"/>
        </w:rPr>
        <w:t>用风险越高。</w:t>
      </w:r>
    </w:p>
    <w:p>
      <w:pPr>
        <w:ind w:left="794"/>
        <w:spacing w:before="27" w:line="229" w:lineRule="auto"/>
        <w:outlineLvl w:val="0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b/>
          <w:bCs/>
          <w:spacing w:val="13"/>
        </w:rPr>
        <w:t>(三)计分依据</w:t>
      </w:r>
    </w:p>
    <w:p>
      <w:pPr>
        <w:pStyle w:val="BodyText"/>
        <w:ind w:right="441" w:firstLine="630"/>
        <w:spacing w:before="157" w:line="314" w:lineRule="auto"/>
        <w:rPr>
          <w:sz w:val="32"/>
          <w:szCs w:val="32"/>
        </w:rPr>
      </w:pPr>
      <w:r>
        <w:rPr>
          <w:sz w:val="32"/>
          <w:szCs w:val="32"/>
          <w:spacing w:val="-6"/>
        </w:rPr>
        <w:t>食品生产企业的静态风险因素按照量化分值分为低、较低、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-6"/>
        </w:rPr>
        <w:t>中等、高四档，具体分值按照《内蒙古自治区食品生产企业静态</w:t>
      </w:r>
      <w:r>
        <w:rPr>
          <w:sz w:val="32"/>
          <w:szCs w:val="32"/>
          <w:spacing w:val="5"/>
        </w:rPr>
        <w:t xml:space="preserve"> </w:t>
      </w:r>
      <w:r>
        <w:rPr>
          <w:sz w:val="32"/>
          <w:szCs w:val="32"/>
          <w:spacing w:val="5"/>
        </w:rPr>
        <w:t>风险因素分值表》(附件1)量化打分。</w:t>
      </w:r>
    </w:p>
    <w:p>
      <w:pPr>
        <w:pStyle w:val="BodyText"/>
        <w:ind w:right="77" w:firstLine="630"/>
        <w:spacing w:before="49" w:line="316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生产多类别食品的，应当按照风险较高的食品类别确定该食品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1"/>
        </w:rPr>
        <w:t>生产企业的静态风险因素分值。</w:t>
      </w:r>
    </w:p>
    <w:p>
      <w:pPr>
        <w:pStyle w:val="BodyText"/>
        <w:ind w:left="630"/>
        <w:spacing w:before="33" w:line="221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食品生产企业食品安全信用动态风险因素包括销售情况、监督</w:t>
      </w:r>
    </w:p>
    <w:p>
      <w:pPr>
        <w:spacing w:line="221" w:lineRule="auto"/>
        <w:sectPr>
          <w:footerReference w:type="default" r:id="rId8"/>
          <w:pgSz w:w="11910" w:h="16840"/>
          <w:pgMar w:top="1431" w:right="1100" w:bottom="1924" w:left="1569" w:header="0" w:footer="1607" w:gutter="0"/>
        </w:sectPr>
        <w:rPr>
          <w:sz w:val="32"/>
          <w:szCs w:val="32"/>
        </w:rPr>
      </w:pP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spacing w:before="104" w:line="220" w:lineRule="auto"/>
        <w:rPr>
          <w:sz w:val="32"/>
          <w:szCs w:val="32"/>
        </w:rPr>
      </w:pPr>
      <w:r>
        <w:rPr>
          <w:sz w:val="32"/>
          <w:szCs w:val="32"/>
          <w:spacing w:val="-7"/>
        </w:rPr>
        <w:t>检查、抽检监测、行政处罚、责任约谈及整改</w:t>
      </w:r>
      <w:r>
        <w:rPr>
          <w:sz w:val="32"/>
          <w:szCs w:val="32"/>
          <w:spacing w:val="-8"/>
        </w:rPr>
        <w:t>以及人员变动等：</w:t>
      </w:r>
    </w:p>
    <w:p>
      <w:pPr>
        <w:pStyle w:val="BodyText"/>
        <w:spacing w:before="179" w:line="221" w:lineRule="auto"/>
        <w:jc w:val="right"/>
        <w:rPr>
          <w:sz w:val="32"/>
          <w:szCs w:val="32"/>
        </w:rPr>
      </w:pPr>
      <w:r>
        <w:rPr>
          <w:sz w:val="32"/>
          <w:szCs w:val="32"/>
          <w:spacing w:val="-14"/>
        </w:rPr>
        <w:t>1.销售情况包括：主营业务收入、产品销售范围及销</w:t>
      </w:r>
      <w:r>
        <w:rPr>
          <w:sz w:val="32"/>
          <w:szCs w:val="32"/>
          <w:spacing w:val="-15"/>
        </w:rPr>
        <w:t>售模式等；</w:t>
      </w:r>
    </w:p>
    <w:p>
      <w:pPr>
        <w:pStyle w:val="BodyText"/>
        <w:ind w:right="20" w:firstLine="620"/>
        <w:spacing w:before="154" w:line="309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2.监督检查包括：在市场监管部门依法开展的监督检查中重点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1"/>
        </w:rPr>
        <w:t>项和一般项的不符合情况；</w:t>
      </w:r>
    </w:p>
    <w:p>
      <w:pPr>
        <w:pStyle w:val="BodyText"/>
        <w:ind w:right="20" w:firstLine="620"/>
        <w:spacing w:before="49" w:line="317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3.</w:t>
      </w:r>
      <w:r>
        <w:rPr>
          <w:sz w:val="32"/>
          <w:szCs w:val="32"/>
          <w:spacing w:val="-4"/>
        </w:rPr>
        <w:t>抽检监测包括：在监督抽检或评价性抽检中的不合格食品情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21"/>
        </w:rPr>
        <w:t>况等；</w:t>
      </w:r>
    </w:p>
    <w:p>
      <w:pPr>
        <w:pStyle w:val="BodyText"/>
        <w:ind w:right="40" w:firstLine="620"/>
        <w:spacing w:before="22" w:line="316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4.行政处罚包括：因违反食品安全法律法规受到的行政处罚情</w:t>
      </w:r>
      <w:r>
        <w:rPr>
          <w:sz w:val="32"/>
          <w:szCs w:val="32"/>
          <w:spacing w:val="8"/>
        </w:rPr>
        <w:t xml:space="preserve"> </w:t>
      </w:r>
      <w:r>
        <w:rPr>
          <w:sz w:val="32"/>
          <w:szCs w:val="32"/>
          <w:spacing w:val="-24"/>
        </w:rPr>
        <w:t>况；</w:t>
      </w:r>
    </w:p>
    <w:p>
      <w:pPr>
        <w:pStyle w:val="BodyText"/>
        <w:ind w:right="32" w:firstLine="620"/>
        <w:spacing w:before="23" w:line="316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5.责任约谈包括：法定代表人或者主要负责人在食品安全方面</w:t>
      </w:r>
      <w:r>
        <w:rPr>
          <w:sz w:val="32"/>
          <w:szCs w:val="32"/>
          <w:spacing w:val="16"/>
        </w:rPr>
        <w:t xml:space="preserve"> </w:t>
      </w:r>
      <w:r>
        <w:rPr>
          <w:sz w:val="32"/>
          <w:szCs w:val="32"/>
          <w:spacing w:val="-9"/>
        </w:rPr>
        <w:t>受到市场监管部门的责任约谈及企业落实整改情况；</w:t>
      </w:r>
    </w:p>
    <w:p>
      <w:pPr>
        <w:pStyle w:val="BodyText"/>
        <w:ind w:right="41" w:firstLine="620"/>
        <w:spacing w:before="28" w:line="309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6.人员变动包括：企业主要负责人或食品质量负责人，或特殊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-9"/>
        </w:rPr>
        <w:t>食品生产企业的食品质量安全受权人变动情况；</w:t>
      </w:r>
    </w:p>
    <w:p>
      <w:pPr>
        <w:pStyle w:val="BodyText"/>
        <w:ind w:left="620"/>
        <w:spacing w:before="48" w:line="222" w:lineRule="auto"/>
        <w:rPr>
          <w:sz w:val="32"/>
          <w:szCs w:val="32"/>
        </w:rPr>
      </w:pPr>
      <w:r>
        <w:rPr>
          <w:sz w:val="32"/>
          <w:szCs w:val="32"/>
          <w:spacing w:val="-12"/>
        </w:rPr>
        <w:t>7.其他纳入食品生产企业风险因素的情形。</w:t>
      </w:r>
    </w:p>
    <w:p>
      <w:pPr>
        <w:pStyle w:val="BodyText"/>
        <w:ind w:right="35" w:firstLine="620"/>
        <w:spacing w:before="174" w:line="310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各风险因素具体按照《内蒙古自治区食品生产企业动态风险因</w:t>
      </w:r>
      <w:r>
        <w:rPr>
          <w:sz w:val="32"/>
          <w:szCs w:val="32"/>
          <w:spacing w:val="8"/>
        </w:rPr>
        <w:t xml:space="preserve"> </w:t>
      </w:r>
      <w:r>
        <w:rPr>
          <w:sz w:val="32"/>
          <w:szCs w:val="32"/>
          <w:spacing w:val="5"/>
        </w:rPr>
        <w:t>素量化分值表》(附件2)量化打分。</w:t>
      </w:r>
    </w:p>
    <w:p>
      <w:pPr>
        <w:pStyle w:val="BodyText"/>
        <w:ind w:right="40" w:firstLine="620"/>
        <w:spacing w:before="37" w:line="313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食品生产企业同一违法、违规行为涉及到多个动态风险因素分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1"/>
        </w:rPr>
        <w:t>值的，实行累计加分，最高40分。</w:t>
      </w:r>
    </w:p>
    <w:p>
      <w:pPr>
        <w:pStyle w:val="BodyText"/>
        <w:ind w:right="38" w:firstLine="620"/>
        <w:spacing w:before="48" w:line="312" w:lineRule="auto"/>
        <w:rPr>
          <w:sz w:val="32"/>
          <w:szCs w:val="32"/>
        </w:rPr>
      </w:pPr>
      <w:r>
        <w:rPr>
          <w:sz w:val="32"/>
          <w:szCs w:val="32"/>
          <w:spacing w:val="7"/>
        </w:rPr>
        <w:t>食品生产企业通用信用风险因素的分值直接使用国家市场监</w:t>
      </w:r>
      <w:r>
        <w:rPr>
          <w:sz w:val="32"/>
          <w:szCs w:val="32"/>
          <w:spacing w:val="8"/>
        </w:rPr>
        <w:t xml:space="preserve"> </w:t>
      </w:r>
      <w:r>
        <w:rPr>
          <w:sz w:val="32"/>
          <w:szCs w:val="32"/>
          <w:spacing w:val="-5"/>
        </w:rPr>
        <w:t>督管理总局通用型企业信用风险分类指标体系的分</w:t>
      </w:r>
      <w:r>
        <w:rPr>
          <w:sz w:val="32"/>
          <w:szCs w:val="32"/>
          <w:spacing w:val="-6"/>
        </w:rPr>
        <w:t>类结果，具体分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22"/>
        </w:rPr>
        <w:t>值(总分1000分)按照50:1折算。</w:t>
      </w:r>
    </w:p>
    <w:p>
      <w:pPr>
        <w:pStyle w:val="BodyText"/>
        <w:ind w:right="39" w:firstLine="620"/>
        <w:spacing w:before="37" w:line="319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食品生产企业静态风险因素分值、动态风险因素分值和通用信</w:t>
      </w:r>
      <w:r>
        <w:rPr>
          <w:sz w:val="32"/>
          <w:szCs w:val="32"/>
          <w:spacing w:val="4"/>
        </w:rPr>
        <w:t xml:space="preserve"> </w:t>
      </w:r>
      <w:r>
        <w:rPr>
          <w:sz w:val="32"/>
          <w:szCs w:val="32"/>
          <w:spacing w:val="-7"/>
        </w:rPr>
        <w:t>用风险因素分值之和，为食品生产企业食品安</w:t>
      </w:r>
      <w:r>
        <w:rPr>
          <w:sz w:val="32"/>
          <w:szCs w:val="32"/>
          <w:spacing w:val="-8"/>
        </w:rPr>
        <w:t>全信用风险分值。</w:t>
      </w:r>
    </w:p>
    <w:p>
      <w:pPr>
        <w:spacing w:line="319" w:lineRule="auto"/>
        <w:sectPr>
          <w:footerReference w:type="default" r:id="rId9"/>
          <w:pgSz w:w="11910" w:h="16840"/>
          <w:pgMar w:top="1431" w:right="1179" w:bottom="1881" w:left="1559" w:header="0" w:footer="1595" w:gutter="0"/>
        </w:sectPr>
        <w:rPr>
          <w:sz w:val="32"/>
          <w:szCs w:val="32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789"/>
        <w:spacing w:before="104" w:line="223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19"/>
        </w:rPr>
        <w:t>(四)特殊情形</w:t>
      </w:r>
    </w:p>
    <w:p>
      <w:pPr>
        <w:pStyle w:val="BodyText"/>
        <w:ind w:right="23" w:firstLine="630"/>
        <w:spacing w:before="173" w:line="308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食品生产企业符合以下情形之一的，可在食品生产企业食品安</w:t>
      </w:r>
      <w:r>
        <w:rPr>
          <w:sz w:val="32"/>
          <w:szCs w:val="32"/>
          <w:spacing w:val="14"/>
        </w:rPr>
        <w:t xml:space="preserve"> </w:t>
      </w:r>
      <w:r>
        <w:rPr>
          <w:sz w:val="32"/>
          <w:szCs w:val="32"/>
          <w:spacing w:val="-10"/>
        </w:rPr>
        <w:t>全信用风险分值基础上作如下调整：</w:t>
      </w:r>
    </w:p>
    <w:p>
      <w:pPr>
        <w:pStyle w:val="BodyText"/>
        <w:ind w:right="46" w:firstLine="630"/>
        <w:spacing w:before="53" w:line="316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1.</w:t>
      </w:r>
      <w:r>
        <w:rPr>
          <w:sz w:val="32"/>
          <w:szCs w:val="32"/>
          <w:spacing w:val="-5"/>
        </w:rPr>
        <w:t>企业获得内蒙古自治区级的奖励的，减10分，企业获得盟市</w:t>
      </w:r>
      <w:r>
        <w:rPr>
          <w:sz w:val="32"/>
          <w:szCs w:val="32"/>
          <w:spacing w:val="1"/>
        </w:rPr>
        <w:t xml:space="preserve"> </w:t>
      </w:r>
      <w:r>
        <w:rPr>
          <w:sz w:val="32"/>
          <w:szCs w:val="32"/>
          <w:spacing w:val="10"/>
        </w:rPr>
        <w:t>级人民政府或旗县(市、区)人民政府奖励的，减8分，年度内接</w:t>
      </w:r>
      <w:r>
        <w:rPr>
          <w:sz w:val="32"/>
          <w:szCs w:val="32"/>
          <w:spacing w:val="18"/>
        </w:rPr>
        <w:t xml:space="preserve"> </w:t>
      </w:r>
      <w:r>
        <w:rPr>
          <w:sz w:val="32"/>
          <w:szCs w:val="32"/>
          <w:spacing w:val="-1"/>
        </w:rPr>
        <w:t>受了各类监督检查，且在历次的检查中均未出</w:t>
      </w:r>
      <w:r>
        <w:rPr>
          <w:sz w:val="32"/>
          <w:szCs w:val="32"/>
          <w:spacing w:val="-2"/>
        </w:rPr>
        <w:t>现不合格项的，减8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0"/>
        </w:rPr>
        <w:t>分，均获得的以最高奖项计算；</w:t>
      </w:r>
    </w:p>
    <w:p>
      <w:pPr>
        <w:pStyle w:val="BodyText"/>
        <w:ind w:firstLine="630"/>
        <w:spacing w:before="51" w:line="315" w:lineRule="auto"/>
        <w:rPr>
          <w:sz w:val="32"/>
          <w:szCs w:val="32"/>
        </w:rPr>
      </w:pPr>
      <w:r>
        <w:rPr>
          <w:sz w:val="32"/>
          <w:szCs w:val="32"/>
          <w:spacing w:val="2"/>
        </w:rPr>
        <w:t>2.获得危害分析和关键控制点体系等食品安全管理体系1项及</w:t>
      </w:r>
      <w:r>
        <w:rPr>
          <w:sz w:val="32"/>
          <w:szCs w:val="32"/>
          <w:spacing w:val="6"/>
        </w:rPr>
        <w:t xml:space="preserve"> </w:t>
      </w:r>
      <w:r>
        <w:rPr>
          <w:sz w:val="32"/>
          <w:szCs w:val="32"/>
          <w:spacing w:val="1"/>
        </w:rPr>
        <w:t>以上认证的，减6分；</w:t>
      </w:r>
    </w:p>
    <w:p>
      <w:pPr>
        <w:pStyle w:val="BodyText"/>
        <w:ind w:right="25" w:firstLine="620"/>
        <w:spacing w:before="16" w:line="321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3.建立并实施食品生产过程智能化追溯体系，并实施食品安全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3"/>
        </w:rPr>
        <w:t>信息追溯管理的，减8分；</w:t>
      </w:r>
    </w:p>
    <w:p>
      <w:pPr>
        <w:pStyle w:val="BodyText"/>
        <w:ind w:left="630"/>
        <w:spacing w:before="29" w:line="222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4.</w:t>
      </w:r>
      <w:r>
        <w:rPr>
          <w:sz w:val="32"/>
          <w:szCs w:val="32"/>
          <w:spacing w:val="-4"/>
        </w:rPr>
        <w:t>特殊食品生产企业按照要求实施视频监控管理的，减6分；</w:t>
      </w:r>
    </w:p>
    <w:p>
      <w:pPr>
        <w:pStyle w:val="BodyText"/>
        <w:ind w:right="20" w:firstLine="630"/>
        <w:spacing w:before="167" w:line="314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5.</w:t>
      </w:r>
      <w:r>
        <w:rPr>
          <w:sz w:val="32"/>
          <w:szCs w:val="32"/>
          <w:spacing w:val="-4"/>
        </w:rPr>
        <w:t>获得科技型企业高新技术企业或科技型中小企</w:t>
      </w:r>
      <w:r>
        <w:rPr>
          <w:sz w:val="32"/>
          <w:szCs w:val="32"/>
          <w:spacing w:val="-5"/>
        </w:rPr>
        <w:t>业或专精特新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2"/>
        </w:rPr>
        <w:t>企业认定的，减5分；</w:t>
      </w:r>
    </w:p>
    <w:p>
      <w:pPr>
        <w:pStyle w:val="BodyText"/>
        <w:ind w:right="2" w:firstLine="630"/>
        <w:spacing w:before="28" w:line="312" w:lineRule="auto"/>
        <w:rPr>
          <w:sz w:val="32"/>
          <w:szCs w:val="32"/>
        </w:rPr>
      </w:pPr>
      <w:r>
        <w:rPr>
          <w:sz w:val="32"/>
          <w:szCs w:val="32"/>
          <w:spacing w:val="2"/>
        </w:rPr>
        <w:t>6.非高风险食品类别生产企业购买食品安全责任保险的，减5</w:t>
      </w:r>
      <w:r>
        <w:rPr>
          <w:sz w:val="32"/>
          <w:szCs w:val="32"/>
          <w:spacing w:val="4"/>
        </w:rPr>
        <w:t xml:space="preserve"> </w:t>
      </w:r>
      <w:r>
        <w:rPr>
          <w:sz w:val="32"/>
          <w:szCs w:val="32"/>
          <w:spacing w:val="-17"/>
        </w:rPr>
        <w:t>分。</w:t>
      </w:r>
    </w:p>
    <w:p>
      <w:pPr>
        <w:pStyle w:val="BodyText"/>
        <w:ind w:right="19" w:firstLine="630"/>
        <w:spacing w:before="38" w:line="317" w:lineRule="auto"/>
        <w:jc w:val="both"/>
        <w:rPr>
          <w:sz w:val="32"/>
          <w:szCs w:val="32"/>
        </w:rPr>
      </w:pPr>
      <w:r>
        <w:rPr>
          <w:sz w:val="32"/>
          <w:szCs w:val="32"/>
          <w:spacing w:val="7"/>
        </w:rPr>
        <w:t>鼓励盟市市场监督管理部门通过第三方机构对食品生产企业</w:t>
      </w:r>
      <w:r>
        <w:rPr>
          <w:sz w:val="32"/>
          <w:szCs w:val="32"/>
          <w:spacing w:val="18"/>
        </w:rPr>
        <w:t xml:space="preserve"> </w:t>
      </w:r>
      <w:r>
        <w:rPr>
          <w:sz w:val="32"/>
          <w:szCs w:val="32"/>
          <w:spacing w:val="-5"/>
        </w:rPr>
        <w:t>质量管理体系进行评价，评价结果符合相关质量管理体系运行要求</w:t>
      </w:r>
      <w:r>
        <w:rPr>
          <w:sz w:val="32"/>
          <w:szCs w:val="32"/>
          <w:spacing w:val="18"/>
        </w:rPr>
        <w:t xml:space="preserve"> </w:t>
      </w:r>
      <w:r>
        <w:rPr>
          <w:sz w:val="32"/>
          <w:szCs w:val="32"/>
          <w:spacing w:val="-6"/>
        </w:rPr>
        <w:t>的，可作为食品生产企业风险防控能力中食品安全相关体系认证情</w:t>
      </w:r>
      <w:r>
        <w:rPr>
          <w:sz w:val="32"/>
          <w:szCs w:val="32"/>
          <w:spacing w:val="2"/>
        </w:rPr>
        <w:t xml:space="preserve"> </w:t>
      </w:r>
      <w:r>
        <w:rPr>
          <w:sz w:val="32"/>
          <w:szCs w:val="32"/>
          <w:spacing w:val="-14"/>
        </w:rPr>
        <w:t>况予以应用。</w:t>
      </w:r>
    </w:p>
    <w:p>
      <w:pPr>
        <w:pStyle w:val="BodyText"/>
        <w:ind w:right="253" w:firstLine="630"/>
        <w:spacing w:before="43" w:line="305" w:lineRule="auto"/>
        <w:rPr>
          <w:sz w:val="32"/>
          <w:szCs w:val="32"/>
        </w:rPr>
      </w:pPr>
      <w:r>
        <w:rPr>
          <w:sz w:val="32"/>
          <w:szCs w:val="32"/>
          <w:spacing w:val="4"/>
        </w:rPr>
        <w:t>以年度11月30日起往前追溯1年为一个信用类别评定年度。</w:t>
      </w:r>
      <w:r>
        <w:rPr>
          <w:sz w:val="32"/>
          <w:szCs w:val="32"/>
          <w:spacing w:val="16"/>
        </w:rPr>
        <w:t xml:space="preserve"> </w:t>
      </w:r>
      <w:r>
        <w:rPr>
          <w:sz w:val="32"/>
          <w:szCs w:val="32"/>
          <w:spacing w:val="1"/>
        </w:rPr>
        <w:t>在评定年度5月31日后取得食品生产许可证的新办企业，当年度</w:t>
      </w:r>
    </w:p>
    <w:p>
      <w:pPr>
        <w:spacing w:line="305" w:lineRule="auto"/>
        <w:sectPr>
          <w:footerReference w:type="default" r:id="rId10"/>
          <w:pgSz w:w="11910" w:h="16840"/>
          <w:pgMar w:top="1431" w:right="1166" w:bottom="1904" w:left="1569" w:header="0" w:footer="1587" w:gutter="0"/>
        </w:sectPr>
        <w:rPr>
          <w:sz w:val="32"/>
          <w:szCs w:val="32"/>
        </w:rPr>
      </w:pP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ind w:right="8"/>
        <w:spacing w:before="104" w:line="317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不参加信用类别评定，在此期间的信用信息计入下一评定年度。</w:t>
      </w:r>
      <w:r>
        <w:rPr>
          <w:sz w:val="32"/>
          <w:szCs w:val="32"/>
          <w:spacing w:val="10"/>
        </w:rPr>
        <w:t xml:space="preserve"> </w:t>
      </w:r>
      <w:r>
        <w:rPr>
          <w:sz w:val="32"/>
          <w:szCs w:val="32"/>
          <w:spacing w:val="2"/>
        </w:rPr>
        <w:t>评定出的信用类别有效期限为1年。根据食品生产食品安全信用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5"/>
        </w:rPr>
        <w:t>风险分类情况，各盟市市场监督管理部门制定下一年度监督检查</w:t>
      </w:r>
      <w:r>
        <w:rPr>
          <w:sz w:val="32"/>
          <w:szCs w:val="32"/>
          <w:spacing w:val="18"/>
        </w:rPr>
        <w:t xml:space="preserve"> </w:t>
      </w:r>
      <w:r>
        <w:rPr>
          <w:sz w:val="32"/>
          <w:szCs w:val="32"/>
          <w:spacing w:val="-15"/>
        </w:rPr>
        <w:t>计划。</w:t>
      </w:r>
    </w:p>
    <w:p>
      <w:pPr>
        <w:ind w:left="744"/>
        <w:spacing w:before="56" w:line="232" w:lineRule="auto"/>
        <w:outlineLvl w:val="0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b/>
          <w:bCs/>
          <w:spacing w:val="15"/>
        </w:rPr>
        <w:t>(五)动态调整</w:t>
      </w:r>
    </w:p>
    <w:p>
      <w:pPr>
        <w:pStyle w:val="BodyText"/>
        <w:ind w:firstLine="660"/>
        <w:spacing w:before="146" w:line="321" w:lineRule="auto"/>
        <w:jc w:val="both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1.</w:t>
      </w:r>
      <w:r>
        <w:rPr>
          <w:sz w:val="32"/>
          <w:szCs w:val="32"/>
          <w:spacing w:val="-4"/>
        </w:rPr>
        <w:t>在信用类别有效期内，企业出现严重违法</w:t>
      </w:r>
      <w:r>
        <w:rPr>
          <w:sz w:val="32"/>
          <w:szCs w:val="32"/>
          <w:spacing w:val="-5"/>
        </w:rPr>
        <w:t>违规行为的或列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8"/>
        </w:rPr>
        <w:t>入经营异常名录的，可依据评定标准，随时下</w:t>
      </w:r>
      <w:r>
        <w:rPr>
          <w:sz w:val="32"/>
          <w:szCs w:val="32"/>
          <w:spacing w:val="7"/>
        </w:rPr>
        <w:t>调(调高)其信用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6"/>
        </w:rPr>
        <w:t>类别。</w:t>
      </w:r>
    </w:p>
    <w:p>
      <w:pPr>
        <w:pStyle w:val="BodyText"/>
        <w:ind w:right="26" w:firstLine="739"/>
        <w:spacing w:before="12" w:line="316" w:lineRule="auto"/>
        <w:rPr>
          <w:sz w:val="32"/>
          <w:szCs w:val="32"/>
        </w:rPr>
      </w:pPr>
      <w:r>
        <w:rPr>
          <w:sz w:val="32"/>
          <w:szCs w:val="32"/>
          <w:spacing w:val="3"/>
        </w:rPr>
        <w:t>2.在信用类别有效期内，企业信用类别不得上调(调低)。</w:t>
      </w:r>
      <w:r>
        <w:rPr>
          <w:sz w:val="32"/>
          <w:szCs w:val="32"/>
          <w:spacing w:val="8"/>
        </w:rPr>
        <w:t xml:space="preserve"> </w:t>
      </w:r>
      <w:r>
        <w:rPr>
          <w:sz w:val="32"/>
          <w:szCs w:val="32"/>
          <w:spacing w:val="-5"/>
        </w:rPr>
        <w:t>企业信用类别的上调，必须在下一个信用类别评定年度经过重新</w:t>
      </w:r>
      <w:r>
        <w:rPr>
          <w:sz w:val="32"/>
          <w:szCs w:val="32"/>
          <w:spacing w:val="18"/>
        </w:rPr>
        <w:t xml:space="preserve"> </w:t>
      </w:r>
      <w:r>
        <w:rPr>
          <w:sz w:val="32"/>
          <w:szCs w:val="32"/>
          <w:spacing w:val="-5"/>
        </w:rPr>
        <w:t>评定，信用类别达到更高标准的，可在原信用类别的基础上，上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9"/>
        </w:rPr>
        <w:t>调一个类别。信用类别不得越级上调。</w:t>
      </w:r>
    </w:p>
    <w:p>
      <w:pPr>
        <w:pStyle w:val="BodyText"/>
        <w:ind w:right="56" w:firstLine="739"/>
        <w:spacing w:before="68" w:line="304" w:lineRule="auto"/>
        <w:rPr>
          <w:sz w:val="32"/>
          <w:szCs w:val="32"/>
        </w:rPr>
      </w:pPr>
      <w:r>
        <w:rPr>
          <w:sz w:val="32"/>
          <w:szCs w:val="32"/>
          <w:spacing w:val="-9"/>
        </w:rPr>
        <w:t>3.在评定年度内，如企业违反了多个不同</w:t>
      </w:r>
      <w:r>
        <w:rPr>
          <w:sz w:val="32"/>
          <w:szCs w:val="32"/>
          <w:spacing w:val="-10"/>
        </w:rPr>
        <w:t>信用类别的条款，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0"/>
        </w:rPr>
        <w:t>以信用类别最低的条款来确定其信用类别。</w:t>
      </w:r>
    </w:p>
    <w:p>
      <w:pPr>
        <w:pStyle w:val="BodyText"/>
        <w:ind w:right="33" w:firstLine="739"/>
        <w:spacing w:before="50" w:line="319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3"/>
        </w:rPr>
        <w:t>4.</w:t>
      </w:r>
      <w:r>
        <w:rPr>
          <w:sz w:val="32"/>
          <w:szCs w:val="32"/>
          <w:spacing w:val="3"/>
        </w:rPr>
        <w:t>评定过程中，如企业超出了某一类别的评定标准条款范</w:t>
      </w:r>
      <w:r>
        <w:rPr>
          <w:sz w:val="32"/>
          <w:szCs w:val="32"/>
          <w:spacing w:val="13"/>
        </w:rPr>
        <w:t xml:space="preserve"> </w:t>
      </w:r>
      <w:r>
        <w:rPr>
          <w:sz w:val="32"/>
          <w:szCs w:val="32"/>
          <w:spacing w:val="-10"/>
        </w:rPr>
        <w:t>围，其信用类别相应调至下一类别。</w:t>
      </w:r>
    </w:p>
    <w:p>
      <w:pPr>
        <w:pStyle w:val="BodyText"/>
        <w:ind w:right="6" w:firstLine="739"/>
        <w:spacing w:before="10" w:line="318" w:lineRule="auto"/>
        <w:rPr>
          <w:sz w:val="32"/>
          <w:szCs w:val="32"/>
        </w:rPr>
      </w:pPr>
      <w:r>
        <w:rPr>
          <w:sz w:val="32"/>
          <w:szCs w:val="32"/>
          <w:spacing w:val="-8"/>
        </w:rPr>
        <w:t>5.在信用类别评定年度内，企业停产且无其他违反信用类别</w:t>
      </w:r>
      <w:r>
        <w:rPr>
          <w:sz w:val="32"/>
          <w:szCs w:val="32"/>
          <w:spacing w:val="15"/>
        </w:rPr>
        <w:t xml:space="preserve"> </w:t>
      </w:r>
      <w:r>
        <w:rPr>
          <w:sz w:val="32"/>
          <w:szCs w:val="32"/>
          <w:spacing w:val="-5"/>
        </w:rPr>
        <w:t>评定标准行为的，可暂缓评定其信用类别。如企业存在牵涉案件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5"/>
        </w:rPr>
        <w:t>或调查，尚未有最终确定结果的，且有关结果对企业信用评定类</w:t>
      </w:r>
      <w:r>
        <w:rPr>
          <w:sz w:val="32"/>
          <w:szCs w:val="32"/>
          <w:spacing w:val="2"/>
        </w:rPr>
        <w:t xml:space="preserve"> </w:t>
      </w:r>
      <w:r>
        <w:rPr>
          <w:sz w:val="32"/>
          <w:szCs w:val="32"/>
          <w:spacing w:val="-5"/>
        </w:rPr>
        <w:t>别会产生较大影响的，可暂缓评定其信用类别，待结果确定后予</w:t>
      </w:r>
      <w:r>
        <w:rPr>
          <w:sz w:val="32"/>
          <w:szCs w:val="32"/>
          <w:spacing w:val="16"/>
        </w:rPr>
        <w:t xml:space="preserve"> </w:t>
      </w:r>
      <w:r>
        <w:rPr>
          <w:sz w:val="32"/>
          <w:szCs w:val="32"/>
          <w:spacing w:val="-5"/>
        </w:rPr>
        <w:t>以追评；但如企业在评定年度内同时有其他违反</w:t>
      </w:r>
      <w:r>
        <w:rPr>
          <w:rFonts w:ascii="SimSun" w:hAnsi="SimSun" w:eastAsia="SimSun" w:cs="SimSun"/>
          <w:sz w:val="32"/>
          <w:szCs w:val="32"/>
          <w:spacing w:val="-5"/>
        </w:rPr>
        <w:t>D </w:t>
      </w:r>
      <w:r>
        <w:rPr>
          <w:sz w:val="32"/>
          <w:szCs w:val="32"/>
          <w:spacing w:val="-5"/>
        </w:rPr>
        <w:t>级信用标准条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-10"/>
        </w:rPr>
        <w:t>款的行为，则不能暂缓评定。</w:t>
      </w:r>
    </w:p>
    <w:p>
      <w:pPr>
        <w:spacing w:line="318" w:lineRule="auto"/>
        <w:sectPr>
          <w:footerReference w:type="default" r:id="rId11"/>
          <w:pgSz w:w="11910" w:h="16840"/>
          <w:pgMar w:top="1431" w:right="1463" w:bottom="1894" w:left="1579" w:header="0" w:footer="1577" w:gutter="0"/>
        </w:sectPr>
        <w:rPr>
          <w:sz w:val="32"/>
          <w:szCs w:val="32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789"/>
        <w:spacing w:before="104" w:line="223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8"/>
        </w:rPr>
        <w:t>(六)在类别评定年度内直接定为</w:t>
      </w:r>
      <w:r>
        <w:rPr>
          <w:rFonts w:ascii="Times New Roman" w:hAnsi="Times New Roman" w:eastAsia="Times New Roman" w:cs="Times New Roman"/>
          <w:sz w:val="32"/>
          <w:szCs w:val="32"/>
          <w:spacing w:val="8"/>
        </w:rPr>
        <w:t>D</w:t>
      </w:r>
      <w:r>
        <w:rPr>
          <w:rFonts w:ascii="KaiTi" w:hAnsi="KaiTi" w:eastAsia="KaiTi" w:cs="KaiTi"/>
          <w:sz w:val="32"/>
          <w:szCs w:val="32"/>
          <w:spacing w:val="8"/>
        </w:rPr>
        <w:t>类的情形</w:t>
      </w:r>
    </w:p>
    <w:p>
      <w:pPr>
        <w:pStyle w:val="BodyText"/>
        <w:ind w:right="429" w:firstLine="630"/>
        <w:spacing w:before="176" w:line="307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1.不能按照《中华人民共和国食品安全法》和食品相关法律</w:t>
      </w:r>
      <w:r>
        <w:rPr>
          <w:sz w:val="32"/>
          <w:szCs w:val="32"/>
          <w:spacing w:val="4"/>
        </w:rPr>
        <w:t xml:space="preserve"> </w:t>
      </w:r>
      <w:r>
        <w:rPr>
          <w:sz w:val="32"/>
          <w:szCs w:val="32"/>
          <w:spacing w:val="-13"/>
        </w:rPr>
        <w:t>法规要求进行生产；</w:t>
      </w:r>
    </w:p>
    <w:p>
      <w:pPr>
        <w:pStyle w:val="BodyText"/>
        <w:ind w:left="630"/>
        <w:spacing w:before="44" w:line="221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5"/>
        </w:rPr>
        <w:t>2.</w:t>
      </w:r>
      <w:r>
        <w:rPr>
          <w:sz w:val="32"/>
          <w:szCs w:val="32"/>
          <w:spacing w:val="-15"/>
        </w:rPr>
        <w:t>超出生产许可范围进行生产；</w:t>
      </w:r>
    </w:p>
    <w:p>
      <w:pPr>
        <w:pStyle w:val="BodyText"/>
        <w:ind w:left="630" w:right="2562"/>
        <w:spacing w:before="138" w:line="318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9"/>
        </w:rPr>
        <w:t>3.</w:t>
      </w:r>
      <w:r>
        <w:rPr>
          <w:sz w:val="32"/>
          <w:szCs w:val="32"/>
          <w:spacing w:val="-9"/>
        </w:rPr>
        <w:t>依法被撤销或被吊销《食品生产许可证》;</w:t>
      </w:r>
      <w:r>
        <w:rPr>
          <w:sz w:val="32"/>
          <w:szCs w:val="32"/>
          <w:spacing w:val="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4.</w:t>
      </w:r>
      <w:r>
        <w:rPr>
          <w:sz w:val="32"/>
          <w:szCs w:val="32"/>
          <w:spacing w:val="-15"/>
        </w:rPr>
        <w:t>违法添加禁用物质；</w:t>
      </w:r>
    </w:p>
    <w:p>
      <w:pPr>
        <w:pStyle w:val="BodyText"/>
        <w:ind w:right="402" w:firstLine="630"/>
        <w:spacing w:before="49" w:line="323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5.</w:t>
      </w:r>
      <w:r>
        <w:rPr>
          <w:sz w:val="32"/>
          <w:szCs w:val="32"/>
          <w:spacing w:val="-4"/>
        </w:rPr>
        <w:t>企业发生重大食品安全事故或者企业责任人因严重食品安</w:t>
      </w:r>
      <w:r>
        <w:rPr>
          <w:sz w:val="32"/>
          <w:szCs w:val="32"/>
          <w:spacing w:val="4"/>
        </w:rPr>
        <w:t xml:space="preserve"> </w:t>
      </w:r>
      <w:r>
        <w:rPr>
          <w:sz w:val="32"/>
          <w:szCs w:val="32"/>
          <w:spacing w:val="-10"/>
        </w:rPr>
        <w:t>全违法行为被追究刑事责任；</w:t>
      </w:r>
    </w:p>
    <w:p>
      <w:pPr>
        <w:pStyle w:val="BodyText"/>
        <w:ind w:right="395" w:firstLine="630"/>
        <w:spacing w:before="37" w:line="329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6.故意隐瞒逃避监督检查，拒绝监督管理人员进入生产现场</w:t>
      </w:r>
      <w:r>
        <w:rPr>
          <w:sz w:val="32"/>
          <w:szCs w:val="32"/>
          <w:spacing w:val="11"/>
        </w:rPr>
        <w:t xml:space="preserve"> </w:t>
      </w:r>
      <w:r>
        <w:rPr>
          <w:sz w:val="32"/>
          <w:szCs w:val="32"/>
          <w:spacing w:val="-9"/>
        </w:rPr>
        <w:t>实施抽样、查封相关资料物品及其他阻挠干涉行为；</w:t>
      </w:r>
    </w:p>
    <w:p>
      <w:pPr>
        <w:pStyle w:val="BodyText"/>
        <w:ind w:left="630"/>
        <w:spacing w:before="29" w:line="220" w:lineRule="auto"/>
        <w:rPr>
          <w:sz w:val="32"/>
          <w:szCs w:val="32"/>
        </w:rPr>
      </w:pPr>
      <w:r>
        <w:rPr>
          <w:sz w:val="32"/>
          <w:szCs w:val="32"/>
          <w:spacing w:val="-10"/>
        </w:rPr>
        <w:t>7.有其它食品安全违法违规行为并造成恶劣影响的。</w:t>
      </w:r>
    </w:p>
    <w:p>
      <w:pPr>
        <w:ind w:left="774"/>
        <w:spacing w:before="237" w:line="225" w:lineRule="auto"/>
        <w:outlineLvl w:val="0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b/>
          <w:bCs/>
          <w:spacing w:val="13"/>
        </w:rPr>
        <w:t>(七)其他要求</w:t>
      </w:r>
    </w:p>
    <w:p>
      <w:pPr>
        <w:pStyle w:val="BodyText"/>
        <w:ind w:right="102" w:firstLine="630"/>
        <w:spacing w:before="165" w:line="317" w:lineRule="auto"/>
        <w:jc w:val="both"/>
        <w:rPr>
          <w:sz w:val="32"/>
          <w:szCs w:val="32"/>
        </w:rPr>
      </w:pPr>
      <w:r>
        <w:rPr>
          <w:sz w:val="32"/>
          <w:szCs w:val="32"/>
          <w:spacing w:val="-7"/>
        </w:rPr>
        <w:t>1.</w:t>
      </w:r>
      <w:r>
        <w:rPr>
          <w:sz w:val="32"/>
          <w:szCs w:val="32"/>
          <w:spacing w:val="-79"/>
        </w:rPr>
        <w:t xml:space="preserve"> </w:t>
      </w:r>
      <w:r>
        <w:rPr>
          <w:sz w:val="32"/>
          <w:szCs w:val="32"/>
          <w:spacing w:val="-7"/>
        </w:rPr>
        <w:t>自治区市场监督管理局通过风控平台建</w:t>
      </w:r>
      <w:r>
        <w:rPr>
          <w:sz w:val="32"/>
          <w:szCs w:val="32"/>
          <w:spacing w:val="-8"/>
        </w:rPr>
        <w:t>立食品生产企业信用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11"/>
        </w:rPr>
        <w:t>风险分类信息化系统(以下简称信息化系统)</w:t>
      </w:r>
      <w:r>
        <w:rPr>
          <w:sz w:val="32"/>
          <w:szCs w:val="32"/>
          <w:spacing w:val="10"/>
        </w:rPr>
        <w:t>,开展食品生产企业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5"/>
        </w:rPr>
        <w:t>风险分级和信用风险分类管理工作，风险分级和信用风险分类结果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-5"/>
        </w:rPr>
        <w:t>通过信息化系统自动计算，形成《内蒙古自治区食品生产企业食品</w:t>
      </w:r>
      <w:r>
        <w:rPr>
          <w:sz w:val="32"/>
          <w:szCs w:val="32"/>
          <w:spacing w:val="5"/>
        </w:rPr>
        <w:t xml:space="preserve"> </w:t>
      </w:r>
      <w:r>
        <w:rPr>
          <w:sz w:val="32"/>
          <w:szCs w:val="32"/>
          <w:spacing w:val="-4"/>
        </w:rPr>
        <w:t>安全信用风险类别确定表》(附件3)。</w:t>
      </w:r>
    </w:p>
    <w:p>
      <w:pPr>
        <w:pStyle w:val="BodyText"/>
        <w:ind w:firstLine="630"/>
        <w:spacing w:before="47" w:line="319" w:lineRule="auto"/>
        <w:jc w:val="both"/>
        <w:rPr>
          <w:sz w:val="32"/>
          <w:szCs w:val="32"/>
        </w:rPr>
      </w:pPr>
      <w:r>
        <w:rPr>
          <w:sz w:val="32"/>
          <w:szCs w:val="32"/>
          <w:spacing w:val="10"/>
        </w:rPr>
        <w:t>2.旗县(市、区)市场监督管理部门应当在每年11月30日</w:t>
      </w:r>
      <w:r>
        <w:rPr>
          <w:sz w:val="32"/>
          <w:szCs w:val="32"/>
          <w:spacing w:val="9"/>
        </w:rPr>
        <w:t>前，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6"/>
        </w:rPr>
        <w:t>应完成评定年度内食品生产企业信用风险信息的采集，填写《内蒙</w:t>
      </w:r>
      <w:r>
        <w:rPr>
          <w:sz w:val="32"/>
          <w:szCs w:val="32"/>
          <w:spacing w:val="8"/>
        </w:rPr>
        <w:t xml:space="preserve"> </w:t>
      </w:r>
      <w:r>
        <w:rPr>
          <w:sz w:val="32"/>
          <w:szCs w:val="32"/>
          <w:spacing w:val="1"/>
        </w:rPr>
        <w:t>古自治区食品生产企业食品安全信用风险信息采集表</w:t>
      </w:r>
      <w:r>
        <w:rPr>
          <w:sz w:val="32"/>
          <w:szCs w:val="32"/>
        </w:rPr>
        <w:t>》(附件4),</w:t>
      </w:r>
      <w:r>
        <w:rPr>
          <w:sz w:val="32"/>
          <w:szCs w:val="32"/>
        </w:rPr>
        <w:t xml:space="preserve">  </w:t>
      </w:r>
      <w:r>
        <w:rPr>
          <w:sz w:val="32"/>
          <w:szCs w:val="32"/>
          <w:spacing w:val="6"/>
        </w:rPr>
        <w:t>并将采集到的食品生产企业食品安全信用风险信息录入信息化系</w:t>
      </w:r>
      <w:r>
        <w:rPr>
          <w:sz w:val="32"/>
          <w:szCs w:val="32"/>
          <w:spacing w:val="12"/>
        </w:rPr>
        <w:t xml:space="preserve"> </w:t>
      </w:r>
      <w:r>
        <w:rPr>
          <w:sz w:val="32"/>
          <w:szCs w:val="32"/>
          <w:spacing w:val="-18"/>
        </w:rPr>
        <w:t>统。</w:t>
      </w:r>
    </w:p>
    <w:p>
      <w:pPr>
        <w:spacing w:line="319" w:lineRule="auto"/>
        <w:sectPr>
          <w:footerReference w:type="default" r:id="rId12"/>
          <w:pgSz w:w="11910" w:h="16840"/>
          <w:pgMar w:top="1431" w:right="1080" w:bottom="1915" w:left="1579" w:header="0" w:footer="1597" w:gutter="0"/>
        </w:sectPr>
        <w:rPr>
          <w:sz w:val="32"/>
          <w:szCs w:val="32"/>
        </w:rPr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right="280" w:firstLine="620"/>
        <w:spacing w:before="104" w:line="318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3.首次获证或停产一年以上恢复生产的食品生产企业应在市场</w:t>
      </w:r>
      <w:r>
        <w:rPr>
          <w:sz w:val="32"/>
          <w:szCs w:val="32"/>
          <w:spacing w:val="13"/>
        </w:rPr>
        <w:t xml:space="preserve"> </w:t>
      </w:r>
      <w:r>
        <w:rPr>
          <w:sz w:val="32"/>
          <w:szCs w:val="32"/>
          <w:spacing w:val="-6"/>
        </w:rPr>
        <w:t>监督管理部门开展监督检查时，填写《内蒙古自治区食品生产企业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4"/>
        </w:rPr>
        <w:t>食品安全信用风险信息采集表》,并附相关证明资料。旗县(市、</w:t>
      </w:r>
      <w:r>
        <w:rPr>
          <w:sz w:val="32"/>
          <w:szCs w:val="32"/>
          <w:spacing w:val="2"/>
        </w:rPr>
        <w:t xml:space="preserve"> </w:t>
      </w:r>
      <w:r>
        <w:rPr>
          <w:sz w:val="32"/>
          <w:szCs w:val="32"/>
          <w:spacing w:val="11"/>
        </w:rPr>
        <w:t>区)市场监督管理部门应当在10个工作日内，将采集的食品生产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-10"/>
        </w:rPr>
        <w:t>企业风险信息录入信息化系统。</w:t>
      </w:r>
    </w:p>
    <w:p>
      <w:pPr>
        <w:pStyle w:val="BodyText"/>
        <w:ind w:right="248" w:firstLine="620"/>
        <w:spacing w:before="50" w:line="306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4.市场监督管理部门采集的食品生产企业信用风险信息和信用</w:t>
      </w:r>
      <w:r>
        <w:rPr>
          <w:sz w:val="32"/>
          <w:szCs w:val="32"/>
          <w:spacing w:val="18"/>
        </w:rPr>
        <w:t xml:space="preserve"> </w:t>
      </w:r>
      <w:r>
        <w:rPr>
          <w:sz w:val="32"/>
          <w:szCs w:val="32"/>
          <w:spacing w:val="-8"/>
        </w:rPr>
        <w:t>风险类别确定材料应当纳入企业食品安全信用档案。</w:t>
      </w:r>
    </w:p>
    <w:p>
      <w:pPr>
        <w:ind w:left="624"/>
        <w:spacing w:before="57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4"/>
        </w:rPr>
        <w:t>五、实现与“双随机、</w:t>
      </w:r>
      <w:r>
        <w:rPr>
          <w:rFonts w:ascii="SimHei" w:hAnsi="SimHei" w:eastAsia="SimHei" w:cs="SimHei"/>
          <w:sz w:val="32"/>
          <w:szCs w:val="32"/>
          <w:spacing w:val="-70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4"/>
        </w:rPr>
        <w:t>一公开”监管有机融合</w:t>
      </w:r>
    </w:p>
    <w:p>
      <w:pPr>
        <w:ind w:left="759"/>
        <w:spacing w:before="178" w:line="225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8"/>
        </w:rPr>
        <w:t>(一)合理制定年度监督检查计划</w:t>
      </w:r>
    </w:p>
    <w:p>
      <w:pPr>
        <w:pStyle w:val="BodyText"/>
        <w:ind w:right="282" w:firstLine="620"/>
        <w:spacing w:before="167" w:line="316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盟市市场监督管理部门根据食品生产企业信用风险类别，综合</w:t>
      </w:r>
      <w:r>
        <w:rPr>
          <w:sz w:val="32"/>
          <w:szCs w:val="32"/>
          <w:spacing w:val="1"/>
        </w:rPr>
        <w:t xml:space="preserve"> </w:t>
      </w:r>
      <w:r>
        <w:rPr>
          <w:sz w:val="32"/>
          <w:szCs w:val="32"/>
          <w:spacing w:val="-5"/>
        </w:rPr>
        <w:t>考虑食品季节性风险、监管资源和监管水平等因素，</w:t>
      </w:r>
      <w:r>
        <w:rPr>
          <w:sz w:val="32"/>
          <w:szCs w:val="32"/>
          <w:spacing w:val="-6"/>
        </w:rPr>
        <w:t>制定年度监督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5"/>
        </w:rPr>
        <w:t>检查的年度计划，合理确定监督检查频次、监督检查内容、</w:t>
      </w:r>
      <w:r>
        <w:rPr>
          <w:sz w:val="32"/>
          <w:szCs w:val="32"/>
          <w:spacing w:val="-6"/>
        </w:rPr>
        <w:t>监督检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1"/>
        </w:rPr>
        <w:t>查方式以及其他管理措施。</w:t>
      </w:r>
    </w:p>
    <w:p>
      <w:pPr>
        <w:ind w:left="769"/>
        <w:spacing w:before="57" w:line="223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11"/>
        </w:rPr>
        <w:t>(二)实施差异化监管</w:t>
      </w:r>
    </w:p>
    <w:p>
      <w:pPr>
        <w:pStyle w:val="BodyText"/>
        <w:ind w:right="283" w:firstLine="620"/>
        <w:spacing w:before="168" w:line="316" w:lineRule="auto"/>
        <w:rPr>
          <w:sz w:val="32"/>
          <w:szCs w:val="32"/>
        </w:rPr>
      </w:pPr>
      <w:r>
        <w:rPr>
          <w:sz w:val="32"/>
          <w:szCs w:val="32"/>
          <w:spacing w:val="7"/>
        </w:rPr>
        <w:t>盟市市场监督管理部门应当根据食品生产企业信用风险类别</w:t>
      </w:r>
      <w:r>
        <w:rPr>
          <w:sz w:val="32"/>
          <w:szCs w:val="32"/>
          <w:spacing w:val="8"/>
        </w:rPr>
        <w:t xml:space="preserve"> </w:t>
      </w:r>
      <w:r>
        <w:rPr>
          <w:sz w:val="32"/>
          <w:szCs w:val="32"/>
          <w:spacing w:val="-6"/>
        </w:rPr>
        <w:t>划分结果，对较高风险食品生产企业的监管优先于较低风险食品生</w:t>
      </w:r>
      <w:r>
        <w:rPr>
          <w:sz w:val="32"/>
          <w:szCs w:val="32"/>
          <w:spacing w:val="8"/>
        </w:rPr>
        <w:t xml:space="preserve"> </w:t>
      </w:r>
      <w:r>
        <w:rPr>
          <w:sz w:val="32"/>
          <w:szCs w:val="32"/>
          <w:spacing w:val="-5"/>
        </w:rPr>
        <w:t>产企业的监管，综合运用监督检查方式，实现监管资源的</w:t>
      </w:r>
      <w:r>
        <w:rPr>
          <w:sz w:val="32"/>
          <w:szCs w:val="32"/>
          <w:spacing w:val="-6"/>
        </w:rPr>
        <w:t>科学配置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和有效利用.</w:t>
      </w:r>
    </w:p>
    <w:p>
      <w:pPr>
        <w:pStyle w:val="BodyText"/>
        <w:ind w:firstLine="620"/>
        <w:spacing w:before="30" w:line="317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6"/>
        </w:rPr>
        <w:t>1.</w:t>
      </w:r>
      <w:r>
        <w:rPr>
          <w:sz w:val="32"/>
          <w:szCs w:val="32"/>
          <w:spacing w:val="-6"/>
        </w:rPr>
        <w:t>对食品安全信用风险类别为</w:t>
      </w:r>
      <w:r>
        <w:rPr>
          <w:rFonts w:ascii="SimSun" w:hAnsi="SimSun" w:eastAsia="SimSun" w:cs="SimSun"/>
          <w:sz w:val="32"/>
          <w:szCs w:val="32"/>
          <w:spacing w:val="-6"/>
        </w:rPr>
        <w:t>A </w:t>
      </w:r>
      <w:r>
        <w:rPr>
          <w:sz w:val="32"/>
          <w:szCs w:val="32"/>
          <w:spacing w:val="-6"/>
        </w:rPr>
        <w:t>的食品生产企业，以“双随机”</w:t>
      </w:r>
      <w:r>
        <w:rPr>
          <w:sz w:val="32"/>
          <w:szCs w:val="32"/>
          <w:spacing w:val="14"/>
        </w:rPr>
        <w:t xml:space="preserve"> </w:t>
      </w:r>
      <w:r>
        <w:rPr>
          <w:sz w:val="32"/>
          <w:szCs w:val="32"/>
          <w:spacing w:val="-2"/>
        </w:rPr>
        <w:t>为主要监督检查方式，两年至少监督检查1次；</w:t>
      </w:r>
    </w:p>
    <w:p>
      <w:pPr>
        <w:pStyle w:val="BodyText"/>
        <w:ind w:right="265" w:firstLine="620"/>
        <w:spacing w:before="39" w:line="306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2.</w:t>
      </w:r>
      <w:r>
        <w:rPr>
          <w:sz w:val="32"/>
          <w:szCs w:val="32"/>
          <w:spacing w:val="-4"/>
        </w:rPr>
        <w:t>对食品安全信用风险类别为</w:t>
      </w:r>
      <w:r>
        <w:rPr>
          <w:rFonts w:ascii="SimSun" w:hAnsi="SimSun" w:eastAsia="SimSun" w:cs="SimSun"/>
          <w:sz w:val="32"/>
          <w:szCs w:val="32"/>
          <w:spacing w:val="-4"/>
        </w:rPr>
        <w:t>B </w:t>
      </w:r>
      <w:r>
        <w:rPr>
          <w:sz w:val="32"/>
          <w:szCs w:val="32"/>
          <w:spacing w:val="-4"/>
        </w:rPr>
        <w:t>的食品生产企业，原则上每年</w:t>
      </w:r>
      <w:r>
        <w:rPr>
          <w:sz w:val="32"/>
          <w:szCs w:val="32"/>
          <w:spacing w:val="5"/>
        </w:rPr>
        <w:t xml:space="preserve"> </w:t>
      </w:r>
      <w:r>
        <w:rPr>
          <w:sz w:val="32"/>
          <w:szCs w:val="32"/>
          <w:spacing w:val="2"/>
        </w:rPr>
        <w:t>至少监督检查1次；</w:t>
      </w:r>
    </w:p>
    <w:p>
      <w:pPr>
        <w:spacing w:line="306" w:lineRule="auto"/>
        <w:sectPr>
          <w:footerReference w:type="default" r:id="rId13"/>
          <w:pgSz w:w="11910" w:h="16840"/>
          <w:pgMar w:top="1431" w:right="924" w:bottom="1895" w:left="1569" w:header="0" w:footer="1577" w:gutter="0"/>
        </w:sectPr>
        <w:rPr>
          <w:sz w:val="32"/>
          <w:szCs w:val="32"/>
        </w:rPr>
      </w:pPr>
    </w:p>
    <w:p>
      <w:pPr>
        <w:spacing w:line="358" w:lineRule="auto"/>
        <w:rPr>
          <w:rFonts w:ascii="Arial"/>
          <w:sz w:val="21"/>
        </w:rPr>
      </w:pPr>
      <w:r/>
    </w:p>
    <w:p>
      <w:pPr>
        <w:spacing w:line="359" w:lineRule="auto"/>
        <w:rPr>
          <w:rFonts w:ascii="Arial"/>
          <w:sz w:val="21"/>
        </w:rPr>
      </w:pPr>
      <w:r/>
    </w:p>
    <w:p>
      <w:pPr>
        <w:pStyle w:val="BodyText"/>
        <w:ind w:right="21" w:firstLine="620"/>
        <w:spacing w:before="104" w:line="312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3.</w:t>
      </w:r>
      <w:r>
        <w:rPr>
          <w:sz w:val="32"/>
          <w:szCs w:val="32"/>
          <w:spacing w:val="-4"/>
        </w:rPr>
        <w:t>对食品安全信用风险类别为</w:t>
      </w:r>
      <w:r>
        <w:rPr>
          <w:rFonts w:ascii="SimSun" w:hAnsi="SimSun" w:eastAsia="SimSun" w:cs="SimSun"/>
          <w:sz w:val="32"/>
          <w:szCs w:val="32"/>
          <w:spacing w:val="-4"/>
        </w:rPr>
        <w:t>C </w:t>
      </w:r>
      <w:r>
        <w:rPr>
          <w:sz w:val="32"/>
          <w:szCs w:val="32"/>
          <w:spacing w:val="-4"/>
        </w:rPr>
        <w:t>的食品生产企业，</w:t>
      </w:r>
      <w:r>
        <w:rPr>
          <w:sz w:val="32"/>
          <w:szCs w:val="32"/>
          <w:spacing w:val="-5"/>
        </w:rPr>
        <w:t>原则上每年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2"/>
        </w:rPr>
        <w:t>至少监督检查2次；</w:t>
      </w:r>
    </w:p>
    <w:p>
      <w:pPr>
        <w:pStyle w:val="BodyText"/>
        <w:ind w:right="21" w:firstLine="620"/>
        <w:spacing w:before="49" w:line="306" w:lineRule="auto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4.</w:t>
      </w:r>
      <w:r>
        <w:rPr>
          <w:sz w:val="32"/>
          <w:szCs w:val="32"/>
          <w:spacing w:val="-4"/>
        </w:rPr>
        <w:t>对食品安全信用风险类别为</w:t>
      </w:r>
      <w:r>
        <w:rPr>
          <w:rFonts w:ascii="SimSun" w:hAnsi="SimSun" w:eastAsia="SimSun" w:cs="SimSun"/>
          <w:sz w:val="32"/>
          <w:szCs w:val="32"/>
          <w:spacing w:val="-4"/>
        </w:rPr>
        <w:t>D </w:t>
      </w:r>
      <w:r>
        <w:rPr>
          <w:sz w:val="32"/>
          <w:szCs w:val="32"/>
          <w:spacing w:val="-4"/>
        </w:rPr>
        <w:t>的食品生产企业，</w:t>
      </w:r>
      <w:r>
        <w:rPr>
          <w:sz w:val="32"/>
          <w:szCs w:val="32"/>
          <w:spacing w:val="-5"/>
        </w:rPr>
        <w:t>原则上每年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2"/>
        </w:rPr>
        <w:t>至少监督检查3次。</w:t>
      </w:r>
    </w:p>
    <w:p>
      <w:pPr>
        <w:pStyle w:val="BodyText"/>
        <w:ind w:right="33" w:firstLine="620"/>
        <w:spacing w:before="54" w:line="313" w:lineRule="auto"/>
        <w:jc w:val="both"/>
        <w:rPr>
          <w:sz w:val="32"/>
          <w:szCs w:val="32"/>
        </w:rPr>
      </w:pPr>
      <w:r>
        <w:rPr>
          <w:sz w:val="32"/>
          <w:szCs w:val="32"/>
          <w:spacing w:val="-5"/>
        </w:rPr>
        <w:t>5.盟市市场监督管理部门执行上述监督检查频次时，应当实施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-5"/>
        </w:rPr>
        <w:t>全项目监督检查。对特殊食品生产企业，在上</w:t>
      </w:r>
      <w:r>
        <w:rPr>
          <w:sz w:val="32"/>
          <w:szCs w:val="32"/>
          <w:spacing w:val="-6"/>
        </w:rPr>
        <w:t>述监督检查频次基础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9"/>
        </w:rPr>
        <w:t>上根据“双随机”检查等要求适当增加检查频次。</w:t>
      </w:r>
    </w:p>
    <w:p>
      <w:pPr>
        <w:pStyle w:val="BodyText"/>
        <w:ind w:right="21" w:firstLine="620"/>
        <w:spacing w:before="58" w:line="314" w:lineRule="auto"/>
        <w:jc w:val="both"/>
        <w:rPr>
          <w:sz w:val="32"/>
          <w:szCs w:val="32"/>
        </w:rPr>
      </w:pPr>
      <w:r>
        <w:rPr>
          <w:sz w:val="32"/>
          <w:szCs w:val="32"/>
          <w:spacing w:val="-5"/>
        </w:rPr>
        <w:t>6.盟市市场监督管理部门应当对每月出现动态调整的食品生产</w:t>
      </w:r>
      <w:r>
        <w:rPr>
          <w:sz w:val="32"/>
          <w:szCs w:val="32"/>
          <w:spacing w:val="12"/>
        </w:rPr>
        <w:t xml:space="preserve"> </w:t>
      </w:r>
      <w:r>
        <w:rPr>
          <w:sz w:val="32"/>
          <w:szCs w:val="32"/>
          <w:spacing w:val="-5"/>
        </w:rPr>
        <w:t>企业及时汇总、分析，对连续提升类别食品生产企业增加监督检查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-15"/>
        </w:rPr>
        <w:t>频次。</w:t>
      </w:r>
    </w:p>
    <w:p>
      <w:pPr>
        <w:pStyle w:val="BodyText"/>
        <w:ind w:right="32" w:firstLine="620"/>
        <w:spacing w:before="47" w:line="306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7.市场监督管理部门可以结合企业风险情况确定重点行业、重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-14"/>
        </w:rPr>
        <w:t>点企业开展体系检查。</w:t>
      </w:r>
    </w:p>
    <w:p>
      <w:pPr>
        <w:ind w:left="754"/>
        <w:spacing w:before="43" w:line="224" w:lineRule="auto"/>
        <w:outlineLvl w:val="0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b/>
          <w:bCs/>
          <w:spacing w:val="16"/>
        </w:rPr>
        <w:t>(三)结果运用</w:t>
      </w:r>
    </w:p>
    <w:p>
      <w:pPr>
        <w:pStyle w:val="BodyText"/>
        <w:ind w:right="27" w:firstLine="620"/>
        <w:spacing w:before="175" w:line="318" w:lineRule="auto"/>
        <w:jc w:val="both"/>
        <w:rPr>
          <w:sz w:val="32"/>
          <w:szCs w:val="32"/>
        </w:rPr>
      </w:pPr>
      <w:r>
        <w:rPr>
          <w:sz w:val="32"/>
          <w:szCs w:val="32"/>
          <w:spacing w:val="-5"/>
        </w:rPr>
        <w:t>1.市场监督管理部门应建立食品生产企业风险预警机制和信息</w:t>
      </w:r>
      <w:r>
        <w:rPr>
          <w:sz w:val="32"/>
          <w:szCs w:val="32"/>
          <w:spacing w:val="12"/>
        </w:rPr>
        <w:t xml:space="preserve"> </w:t>
      </w:r>
      <w:r>
        <w:rPr>
          <w:sz w:val="32"/>
          <w:szCs w:val="32"/>
          <w:spacing w:val="6"/>
        </w:rPr>
        <w:t>系统，对出现风险预警的食品生产企业，原则上</w:t>
      </w:r>
      <w:r>
        <w:rPr>
          <w:sz w:val="32"/>
          <w:szCs w:val="32"/>
          <w:spacing w:val="5"/>
        </w:rPr>
        <w:t>应当在10个工作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5"/>
        </w:rPr>
        <w:t>日内组织开展飞行检查。</w:t>
      </w:r>
    </w:p>
    <w:p>
      <w:pPr>
        <w:pStyle w:val="BodyText"/>
        <w:ind w:firstLine="620"/>
        <w:spacing w:before="33" w:line="313" w:lineRule="auto"/>
        <w:jc w:val="both"/>
        <w:rPr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2.</w:t>
      </w:r>
      <w:r>
        <w:rPr>
          <w:sz w:val="32"/>
          <w:szCs w:val="32"/>
          <w:spacing w:val="-4"/>
        </w:rPr>
        <w:t>盟市市场监督管理部门应当对监督检查中发现的问题进行闭</w:t>
      </w:r>
      <w:r>
        <w:rPr>
          <w:sz w:val="32"/>
          <w:szCs w:val="32"/>
          <w:spacing w:val="12"/>
        </w:rPr>
        <w:t xml:space="preserve"> </w:t>
      </w:r>
      <w:r>
        <w:rPr>
          <w:sz w:val="32"/>
          <w:szCs w:val="32"/>
          <w:spacing w:val="-6"/>
        </w:rPr>
        <w:t>环管理，应当根据发现的问题是否存在食品安全重大隐患，决定是</w:t>
      </w:r>
      <w:r>
        <w:rPr>
          <w:sz w:val="32"/>
          <w:szCs w:val="32"/>
          <w:spacing w:val="13"/>
        </w:rPr>
        <w:t xml:space="preserve"> </w:t>
      </w:r>
      <w:r>
        <w:rPr>
          <w:sz w:val="32"/>
          <w:szCs w:val="32"/>
          <w:spacing w:val="-9"/>
        </w:rPr>
        <w:t>否开展现场回访，现场回访不计入检查频次。</w:t>
      </w:r>
    </w:p>
    <w:p>
      <w:pPr>
        <w:pStyle w:val="BodyText"/>
        <w:ind w:right="26" w:firstLine="620"/>
        <w:spacing w:before="57" w:line="313" w:lineRule="auto"/>
        <w:jc w:val="both"/>
        <w:rPr>
          <w:sz w:val="32"/>
          <w:szCs w:val="32"/>
        </w:rPr>
      </w:pPr>
      <w:r>
        <w:rPr>
          <w:sz w:val="32"/>
          <w:szCs w:val="32"/>
          <w:spacing w:val="1"/>
        </w:rPr>
        <w:t>3.食品生产企业存在信用风险类别被提升2个类别及以上的或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"/>
        </w:rPr>
        <w:t>连续2年信用风险类别被评定为</w:t>
      </w: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D</w:t>
      </w:r>
      <w:r>
        <w:rPr>
          <w:rFonts w:ascii="Times New Roman" w:hAnsi="Times New Roman" w:eastAsia="Times New Roman" w:cs="Times New Roman"/>
          <w:sz w:val="32"/>
          <w:szCs w:val="32"/>
          <w:spacing w:val="45"/>
        </w:rPr>
        <w:t xml:space="preserve"> </w:t>
      </w:r>
      <w:r>
        <w:rPr>
          <w:sz w:val="32"/>
          <w:szCs w:val="32"/>
          <w:spacing w:val="-1"/>
        </w:rPr>
        <w:t>类的食品安</w:t>
      </w:r>
      <w:r>
        <w:rPr>
          <w:sz w:val="32"/>
          <w:szCs w:val="32"/>
          <w:spacing w:val="-2"/>
        </w:rPr>
        <w:t>全隐患，未及时采取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5"/>
        </w:rPr>
        <w:t>有效消除措施的，盟市市场监督管理部门可以根据《中华人民</w:t>
      </w:r>
      <w:r>
        <w:rPr>
          <w:sz w:val="32"/>
          <w:szCs w:val="32"/>
          <w:spacing w:val="-6"/>
        </w:rPr>
        <w:t>共和</w:t>
      </w:r>
    </w:p>
    <w:p>
      <w:pPr>
        <w:spacing w:line="313" w:lineRule="auto"/>
        <w:sectPr>
          <w:footerReference w:type="default" r:id="rId14"/>
          <w:pgSz w:w="11910" w:h="16840"/>
          <w:pgMar w:top="1431" w:right="1158" w:bottom="1905" w:left="1589" w:header="0" w:footer="1587" w:gutter="0"/>
        </w:sectPr>
        <w:rPr>
          <w:sz w:val="32"/>
          <w:szCs w:val="32"/>
        </w:rPr>
      </w:pP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spacing w:before="104" w:line="308" w:lineRule="auto"/>
        <w:rPr>
          <w:sz w:val="32"/>
          <w:szCs w:val="32"/>
        </w:rPr>
      </w:pPr>
      <w:r>
        <w:rPr>
          <w:sz w:val="32"/>
          <w:szCs w:val="32"/>
          <w:spacing w:val="-6"/>
        </w:rPr>
        <w:t>国食品安全法》第一百一十四条，对食品生产企业的法定代表人或</w:t>
      </w:r>
      <w:r>
        <w:rPr>
          <w:sz w:val="32"/>
          <w:szCs w:val="32"/>
          <w:spacing w:val="11"/>
        </w:rPr>
        <w:t xml:space="preserve"> </w:t>
      </w:r>
      <w:r>
        <w:rPr>
          <w:sz w:val="32"/>
          <w:szCs w:val="32"/>
          <w:spacing w:val="-11"/>
        </w:rPr>
        <w:t>主要负责人进行责任约谈。</w:t>
      </w:r>
    </w:p>
    <w:p>
      <w:pPr>
        <w:ind w:left="644"/>
        <w:spacing w:before="40" w:line="221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0"/>
        </w:rPr>
        <w:t>六、有效防范化解企业信用风险</w:t>
      </w:r>
    </w:p>
    <w:p>
      <w:pPr>
        <w:pStyle w:val="BodyText"/>
        <w:ind w:right="252" w:firstLine="769"/>
        <w:spacing w:before="185" w:line="310" w:lineRule="auto"/>
        <w:rPr>
          <w:sz w:val="32"/>
          <w:szCs w:val="32"/>
        </w:rPr>
      </w:pPr>
      <w:r>
        <w:rPr>
          <w:sz w:val="32"/>
          <w:szCs w:val="32"/>
          <w:spacing w:val="3"/>
        </w:rPr>
        <w:t>(一)探索参考信用风险分类结果实施包容审慎监管，增强</w:t>
      </w:r>
      <w:r>
        <w:rPr>
          <w:sz w:val="32"/>
          <w:szCs w:val="32"/>
          <w:spacing w:val="17"/>
        </w:rPr>
        <w:t xml:space="preserve"> </w:t>
      </w:r>
      <w:r>
        <w:rPr>
          <w:rFonts w:ascii="KaiTi" w:hAnsi="KaiTi" w:eastAsia="KaiTi" w:cs="KaiTi"/>
          <w:sz w:val="32"/>
          <w:szCs w:val="32"/>
          <w:spacing w:val="-5"/>
        </w:rPr>
        <w:t>监管的科学性、合理性和有效性。</w:t>
      </w:r>
      <w:r>
        <w:rPr>
          <w:sz w:val="32"/>
          <w:szCs w:val="32"/>
          <w:spacing w:val="-5"/>
        </w:rPr>
        <w:t>根据企业信用风险状况动态调</w:t>
      </w:r>
      <w:r>
        <w:rPr>
          <w:sz w:val="32"/>
          <w:szCs w:val="32"/>
          <w:spacing w:val="16"/>
        </w:rPr>
        <w:t xml:space="preserve"> </w:t>
      </w:r>
      <w:r>
        <w:rPr>
          <w:sz w:val="32"/>
          <w:szCs w:val="32"/>
          <w:spacing w:val="-4"/>
        </w:rPr>
        <w:t>整监管政策和措施，对信用风险低和信用风险一般的企业，</w:t>
      </w:r>
      <w:r>
        <w:rPr>
          <w:sz w:val="32"/>
          <w:szCs w:val="32"/>
          <w:spacing w:val="-5"/>
        </w:rPr>
        <w:t>给予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1"/>
        </w:rPr>
        <w:t>一定时间的“观察期”,探索推行触发式监管，在严守安全底线</w:t>
      </w:r>
      <w:r>
        <w:rPr>
          <w:sz w:val="32"/>
          <w:szCs w:val="32"/>
          <w:spacing w:val="14"/>
        </w:rPr>
        <w:t xml:space="preserve"> </w:t>
      </w:r>
      <w:r>
        <w:rPr>
          <w:sz w:val="32"/>
          <w:szCs w:val="32"/>
          <w:spacing w:val="-16"/>
        </w:rPr>
        <w:t>前提下，给企业预留发展空间；对信用风险高的企业，有针对性地</w:t>
      </w:r>
      <w:r>
        <w:rPr>
          <w:sz w:val="32"/>
          <w:szCs w:val="32"/>
          <w:spacing w:val="16"/>
        </w:rPr>
        <w:t xml:space="preserve"> </w:t>
      </w:r>
      <w:r>
        <w:rPr>
          <w:sz w:val="32"/>
          <w:szCs w:val="32"/>
          <w:spacing w:val="-4"/>
        </w:rPr>
        <w:t>采取严格监管措施，防止风险隐患演变为区域性、行业性突出问</w:t>
      </w:r>
      <w:r>
        <w:rPr>
          <w:sz w:val="32"/>
          <w:szCs w:val="32"/>
          <w:spacing w:val="10"/>
        </w:rPr>
        <w:t xml:space="preserve"> </w:t>
      </w:r>
      <w:r>
        <w:rPr>
          <w:sz w:val="32"/>
          <w:szCs w:val="32"/>
          <w:spacing w:val="-17"/>
        </w:rPr>
        <w:t>题。</w:t>
      </w:r>
    </w:p>
    <w:p>
      <w:pPr>
        <w:pStyle w:val="BodyText"/>
        <w:ind w:right="188" w:firstLine="769"/>
        <w:spacing w:before="171" w:line="311" w:lineRule="auto"/>
        <w:rPr>
          <w:sz w:val="32"/>
          <w:szCs w:val="32"/>
        </w:rPr>
      </w:pPr>
      <w:r>
        <w:rPr>
          <w:rFonts w:ascii="KaiTi" w:hAnsi="KaiTi" w:eastAsia="KaiTi" w:cs="KaiTi"/>
          <w:sz w:val="32"/>
          <w:szCs w:val="32"/>
        </w:rPr>
        <w:t>(二)加强对企业信用风险的实时监测预警</w:t>
      </w:r>
      <w:r>
        <w:rPr>
          <w:sz w:val="32"/>
          <w:szCs w:val="32"/>
        </w:rPr>
        <w:t>。结合企业信用</w:t>
      </w:r>
      <w:r>
        <w:rPr>
          <w:sz w:val="32"/>
          <w:szCs w:val="32"/>
          <w:spacing w:val="3"/>
        </w:rPr>
        <w:t xml:space="preserve">  </w:t>
      </w:r>
      <w:r>
        <w:rPr>
          <w:sz w:val="32"/>
          <w:szCs w:val="32"/>
          <w:spacing w:val="-5"/>
        </w:rPr>
        <w:t>风险分类管理，积极推进企业信用风险监测预警，在风控平台中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2"/>
        </w:rPr>
        <w:t>构建监测预警模块。根据食品生产专业领域监管需求、监管</w:t>
      </w:r>
      <w:r>
        <w:rPr>
          <w:sz w:val="32"/>
          <w:szCs w:val="32"/>
          <w:spacing w:val="-13"/>
        </w:rPr>
        <w:t>重点，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"/>
        </w:rPr>
        <w:t>把握日常监管中发现的带有普遍性、规律性的高风险行为</w:t>
      </w:r>
      <w:r>
        <w:rPr>
          <w:sz w:val="32"/>
          <w:szCs w:val="32"/>
          <w:spacing w:val="-2"/>
        </w:rPr>
        <w:t>特征，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5"/>
        </w:rPr>
        <w:t>从企业信用风险分类指标体系中选取若干与企业信用风</w:t>
      </w:r>
      <w:r>
        <w:rPr>
          <w:sz w:val="32"/>
          <w:szCs w:val="32"/>
          <w:spacing w:val="-6"/>
        </w:rPr>
        <w:t>险关联度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2"/>
        </w:rPr>
        <w:t>高的重点指标项，如异常注册、异常变更、投诉举报异常增</w:t>
      </w:r>
      <w:r>
        <w:rPr>
          <w:sz w:val="32"/>
          <w:szCs w:val="32"/>
          <w:spacing w:val="-13"/>
        </w:rPr>
        <w:t>长等，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"/>
        </w:rPr>
        <w:t>进行实时监测，对企业风险隐患及时预警，推动监管关口</w:t>
      </w:r>
      <w:r>
        <w:rPr>
          <w:sz w:val="32"/>
          <w:szCs w:val="32"/>
          <w:spacing w:val="-2"/>
        </w:rPr>
        <w:t>前移。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12"/>
        </w:rPr>
        <w:t>各相关部门要按照“谁审批、谁监管，谁主管、谁监管”的</w:t>
      </w:r>
      <w:r>
        <w:rPr>
          <w:sz w:val="32"/>
          <w:szCs w:val="32"/>
          <w:spacing w:val="-13"/>
        </w:rPr>
        <w:t>原则，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8"/>
        </w:rPr>
        <w:t>采取提醒、警示、约谈、检查等措施，依法处置企业风险隐患。</w:t>
      </w:r>
    </w:p>
    <w:p>
      <w:pPr>
        <w:pStyle w:val="BodyText"/>
        <w:ind w:right="285" w:firstLine="769"/>
        <w:spacing w:before="182" w:line="288" w:lineRule="auto"/>
        <w:rPr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2"/>
        </w:rPr>
        <w:t>(三)强化对企业信用风险的研判处置</w:t>
      </w:r>
      <w:r>
        <w:rPr>
          <w:sz w:val="32"/>
          <w:szCs w:val="32"/>
          <w:spacing w:val="2"/>
        </w:rPr>
        <w:t>。各盟市要增强企业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5"/>
        </w:rPr>
        <w:t>信用风险管理的全局意识和系统思维，加强对企业信用风险发展</w:t>
      </w:r>
      <w:r>
        <w:rPr>
          <w:sz w:val="32"/>
          <w:szCs w:val="32"/>
          <w:spacing w:val="12"/>
        </w:rPr>
        <w:t xml:space="preserve"> </w:t>
      </w:r>
      <w:r>
        <w:rPr>
          <w:sz w:val="32"/>
          <w:szCs w:val="32"/>
          <w:spacing w:val="-5"/>
        </w:rPr>
        <w:t>变化的综合分析，提高监管工作预见性、针对性和有效性，由被</w:t>
      </w:r>
    </w:p>
    <w:p>
      <w:pPr>
        <w:spacing w:line="288" w:lineRule="auto"/>
        <w:sectPr>
          <w:footerReference w:type="default" r:id="rId15"/>
          <w:pgSz w:w="11910" w:h="16840"/>
          <w:pgMar w:top="1431" w:right="1221" w:bottom="1895" w:left="1569" w:header="0" w:footer="1577" w:gutter="0"/>
        </w:sectPr>
        <w:rPr>
          <w:sz w:val="32"/>
          <w:szCs w:val="32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ind w:right="19"/>
        <w:spacing w:before="104" w:line="317" w:lineRule="auto"/>
        <w:rPr>
          <w:sz w:val="32"/>
          <w:szCs w:val="32"/>
        </w:rPr>
      </w:pPr>
      <w:r>
        <w:rPr>
          <w:sz w:val="32"/>
          <w:szCs w:val="32"/>
          <w:spacing w:val="-4"/>
        </w:rPr>
        <w:t>动监管向主动监管转变。通过对企业信用风险分类结果的运</w:t>
      </w:r>
      <w:r>
        <w:rPr>
          <w:sz w:val="32"/>
          <w:szCs w:val="32"/>
          <w:spacing w:val="-5"/>
        </w:rPr>
        <w:t>用，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4"/>
        </w:rPr>
        <w:t>对区域性、行业性的整体信用风险状况进行研判，及早发现</w:t>
      </w:r>
      <w:r>
        <w:rPr>
          <w:sz w:val="32"/>
          <w:szCs w:val="32"/>
          <w:spacing w:val="-5"/>
        </w:rPr>
        <w:t>高风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5"/>
        </w:rPr>
        <w:t>险区域和高风险行业，采取定向抽查、专项检查等措施，及时防</w:t>
      </w:r>
      <w:r>
        <w:rPr>
          <w:sz w:val="32"/>
          <w:szCs w:val="32"/>
          <w:spacing w:val="2"/>
        </w:rPr>
        <w:t xml:space="preserve"> </w:t>
      </w:r>
      <w:r>
        <w:rPr>
          <w:sz w:val="32"/>
          <w:szCs w:val="32"/>
          <w:spacing w:val="-16"/>
        </w:rPr>
        <w:t>范化解风险。</w:t>
      </w:r>
    </w:p>
    <w:p>
      <w:pPr>
        <w:ind w:left="634"/>
        <w:spacing w:before="57" w:line="223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5"/>
        </w:rPr>
        <w:t>七、保障措施</w:t>
      </w:r>
    </w:p>
    <w:p>
      <w:pPr>
        <w:pStyle w:val="BodyText"/>
        <w:ind w:right="40" w:firstLine="769"/>
        <w:spacing w:before="174" w:line="302" w:lineRule="auto"/>
        <w:rPr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2"/>
        </w:rPr>
        <w:t>(一)加强组织领导</w:t>
      </w:r>
      <w:r>
        <w:rPr>
          <w:sz w:val="32"/>
          <w:szCs w:val="32"/>
          <w:spacing w:val="2"/>
        </w:rPr>
        <w:t>。各级市场监管部门要切实提高站位，</w:t>
      </w:r>
      <w:r>
        <w:rPr>
          <w:sz w:val="32"/>
          <w:szCs w:val="32"/>
          <w:spacing w:val="4"/>
        </w:rPr>
        <w:t xml:space="preserve"> </w:t>
      </w:r>
      <w:r>
        <w:rPr>
          <w:sz w:val="32"/>
          <w:szCs w:val="32"/>
          <w:spacing w:val="-7"/>
        </w:rPr>
        <w:t>充分认识推进企业信用风险分类管理的重要性和紧迫性，加强领</w:t>
      </w:r>
      <w:r>
        <w:rPr>
          <w:sz w:val="32"/>
          <w:szCs w:val="32"/>
          <w:spacing w:val="18"/>
        </w:rPr>
        <w:t xml:space="preserve"> </w:t>
      </w:r>
      <w:r>
        <w:rPr>
          <w:sz w:val="32"/>
          <w:szCs w:val="32"/>
          <w:spacing w:val="-6"/>
        </w:rPr>
        <w:t>导、精心谋划、统筹推进，扎实有效做好各项工作。要加强与相</w:t>
      </w:r>
      <w:r>
        <w:rPr>
          <w:sz w:val="32"/>
          <w:szCs w:val="32"/>
          <w:spacing w:val="1"/>
        </w:rPr>
        <w:t xml:space="preserve"> </w:t>
      </w:r>
      <w:r>
        <w:rPr>
          <w:sz w:val="32"/>
          <w:szCs w:val="32"/>
          <w:spacing w:val="-5"/>
        </w:rPr>
        <w:t>关部门的沟通联系，强化协作配合，建立健全纵向联动、横向协</w:t>
      </w:r>
      <w:r>
        <w:rPr>
          <w:sz w:val="32"/>
          <w:szCs w:val="32"/>
          <w:spacing w:val="6"/>
        </w:rPr>
        <w:t xml:space="preserve"> </w:t>
      </w:r>
      <w:r>
        <w:rPr>
          <w:sz w:val="32"/>
          <w:szCs w:val="32"/>
          <w:spacing w:val="-10"/>
        </w:rPr>
        <w:t>同的工作机制，形成工作合力。</w:t>
      </w:r>
    </w:p>
    <w:p>
      <w:pPr>
        <w:pStyle w:val="BodyText"/>
        <w:ind w:firstLine="769"/>
        <w:spacing w:before="138" w:line="311" w:lineRule="auto"/>
        <w:rPr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2"/>
        </w:rPr>
        <w:t>(二)确保信息安全</w:t>
      </w:r>
      <w:r>
        <w:rPr>
          <w:sz w:val="32"/>
          <w:szCs w:val="32"/>
          <w:spacing w:val="2"/>
        </w:rPr>
        <w:t>。企业信用风险分类结果作为配置监管</w:t>
      </w:r>
      <w:r>
        <w:rPr>
          <w:sz w:val="32"/>
          <w:szCs w:val="32"/>
          <w:spacing w:val="4"/>
        </w:rPr>
        <w:t xml:space="preserve"> </w:t>
      </w:r>
      <w:r>
        <w:rPr>
          <w:sz w:val="32"/>
          <w:szCs w:val="32"/>
          <w:spacing w:val="-5"/>
        </w:rPr>
        <w:t>资源的内部参考依据，主要服务于“双随机、一公开”监管等工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-4"/>
        </w:rPr>
        <w:t>作，不得作为对企业的信用评价。要明确信息安全责任，加强风</w:t>
      </w:r>
      <w:r>
        <w:rPr>
          <w:sz w:val="32"/>
          <w:szCs w:val="32"/>
          <w:spacing w:val="18"/>
        </w:rPr>
        <w:t xml:space="preserve"> </w:t>
      </w:r>
      <w:r>
        <w:rPr>
          <w:sz w:val="32"/>
          <w:szCs w:val="32"/>
          <w:spacing w:val="-4"/>
        </w:rPr>
        <w:t>控平台中企业信用风险分类管理的安全基础设施和安全防护能力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-4"/>
        </w:rPr>
        <w:t>建设，防止失密泄密和侵犯个人隐私。对于违规泄露、篡改信用</w:t>
      </w:r>
      <w:r>
        <w:rPr>
          <w:sz w:val="32"/>
          <w:szCs w:val="32"/>
          <w:spacing w:val="8"/>
        </w:rPr>
        <w:t xml:space="preserve"> </w:t>
      </w:r>
      <w:r>
        <w:rPr>
          <w:sz w:val="32"/>
          <w:szCs w:val="32"/>
          <w:spacing w:val="-7"/>
        </w:rPr>
        <w:t>风险分类结果或利用相关信息谋取私利等行为要依法严肃处理。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1589" w:right="357" w:hanging="949"/>
        <w:spacing w:before="104" w:line="308" w:lineRule="auto"/>
        <w:rPr>
          <w:sz w:val="32"/>
          <w:szCs w:val="32"/>
        </w:rPr>
      </w:pPr>
      <w:r>
        <w:rPr>
          <w:sz w:val="32"/>
          <w:szCs w:val="32"/>
          <w:spacing w:val="-5"/>
        </w:rPr>
        <w:t>附件：1.内蒙古自治区食品生产企业静态风</w:t>
      </w:r>
      <w:r>
        <w:rPr>
          <w:sz w:val="32"/>
          <w:szCs w:val="32"/>
          <w:spacing w:val="-6"/>
        </w:rPr>
        <w:t>险因素分值表</w:t>
      </w:r>
      <w:r>
        <w:rPr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6"/>
        </w:rPr>
        <w:t>2.</w:t>
      </w:r>
      <w:r>
        <w:rPr>
          <w:sz w:val="32"/>
          <w:szCs w:val="32"/>
          <w:spacing w:val="-6"/>
        </w:rPr>
        <w:t>内蒙古自治区食品生产企业动态风险因素量化分</w:t>
      </w:r>
    </w:p>
    <w:p>
      <w:pPr>
        <w:pStyle w:val="BodyText"/>
        <w:ind w:left="1879"/>
        <w:spacing w:before="67" w:line="223" w:lineRule="auto"/>
        <w:rPr>
          <w:sz w:val="32"/>
          <w:szCs w:val="32"/>
        </w:rPr>
      </w:pPr>
      <w:r>
        <w:rPr>
          <w:sz w:val="32"/>
          <w:szCs w:val="32"/>
          <w:spacing w:val="3"/>
        </w:rPr>
        <w:t>值表</w:t>
      </w:r>
    </w:p>
    <w:p>
      <w:pPr>
        <w:pStyle w:val="BodyText"/>
        <w:ind w:left="1879" w:right="86" w:hanging="320"/>
        <w:spacing w:before="139" w:line="319" w:lineRule="auto"/>
        <w:rPr>
          <w:sz w:val="32"/>
          <w:szCs w:val="32"/>
        </w:rPr>
      </w:pPr>
      <w:r>
        <w:rPr>
          <w:sz w:val="32"/>
          <w:szCs w:val="32"/>
          <w:spacing w:val="-6"/>
        </w:rPr>
        <w:t>3.内蒙古自治区食品生产企业食品安全信用风险类别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2"/>
        </w:rPr>
        <w:t>确定表</w:t>
      </w:r>
    </w:p>
    <w:p>
      <w:pPr>
        <w:spacing w:line="319" w:lineRule="auto"/>
        <w:sectPr>
          <w:footerReference w:type="default" r:id="rId16"/>
          <w:pgSz w:w="11910" w:h="16840"/>
          <w:pgMar w:top="1431" w:right="1452" w:bottom="1905" w:left="1589" w:header="0" w:footer="1587" w:gutter="0"/>
        </w:sectPr>
        <w:rPr>
          <w:sz w:val="32"/>
          <w:szCs w:val="32"/>
        </w:rPr>
      </w:pPr>
    </w:p>
    <w:p>
      <w:pPr>
        <w:spacing w:line="355" w:lineRule="auto"/>
        <w:rPr>
          <w:rFonts w:ascii="Arial"/>
          <w:sz w:val="21"/>
        </w:rPr>
      </w:pPr>
      <w:r/>
    </w:p>
    <w:p>
      <w:pPr>
        <w:spacing w:line="356" w:lineRule="auto"/>
        <w:rPr>
          <w:rFonts w:ascii="Arial"/>
          <w:sz w:val="21"/>
        </w:rPr>
      </w:pPr>
      <w:r/>
    </w:p>
    <w:p>
      <w:pPr>
        <w:pStyle w:val="BodyText"/>
        <w:ind w:left="1653" w:hanging="280"/>
        <w:spacing w:before="101" w:line="331" w:lineRule="auto"/>
        <w:rPr>
          <w:sz w:val="31"/>
          <w:szCs w:val="31"/>
        </w:rPr>
      </w:pPr>
      <w:r>
        <w:rPr>
          <w:sz w:val="31"/>
          <w:szCs w:val="31"/>
          <w:spacing w:val="-2"/>
        </w:rPr>
        <w:t>4.内蒙古自治区食品生产企业食品安全信用风险信息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5"/>
        </w:rPr>
        <w:t>采集表</w:t>
      </w:r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3920202</wp:posOffset>
            </wp:positionH>
            <wp:positionV relativeFrom="paragraph">
              <wp:posOffset>225166</wp:posOffset>
            </wp:positionV>
            <wp:extent cx="222196" cy="298452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2196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4793"/>
        <w:spacing w:before="89" w:line="18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2967662</wp:posOffset>
            </wp:positionH>
            <wp:positionV relativeFrom="paragraph">
              <wp:posOffset>-102329</wp:posOffset>
            </wp:positionV>
            <wp:extent cx="1676381" cy="1663678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76381" cy="16636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1"/>
          <w:szCs w:val="31"/>
          <w:spacing w:val="-5"/>
        </w:rPr>
        <w:t>Stanp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pStyle w:val="BodyText"/>
        <w:ind w:left="4023"/>
        <w:spacing w:before="101" w:line="221" w:lineRule="auto"/>
        <w:rPr>
          <w:sz w:val="31"/>
          <w:szCs w:val="31"/>
        </w:rPr>
      </w:pPr>
      <w:r>
        <w:rPr>
          <w:sz w:val="31"/>
          <w:szCs w:val="31"/>
          <w:spacing w:val="2"/>
        </w:rPr>
        <w:t>内蒙古自治区市场监督管理局</w:t>
      </w:r>
    </w:p>
    <w:p>
      <w:pPr>
        <w:pStyle w:val="BodyText"/>
        <w:ind w:left="4743"/>
        <w:spacing w:before="192" w:line="222" w:lineRule="auto"/>
        <w:rPr>
          <w:sz w:val="31"/>
          <w:szCs w:val="31"/>
        </w:rPr>
      </w:pPr>
      <w:r>
        <w:rPr>
          <w:sz w:val="31"/>
          <w:szCs w:val="31"/>
          <w:spacing w:val="38"/>
        </w:rPr>
        <w:t>2022年10月28日</w:t>
      </w:r>
    </w:p>
    <w:p>
      <w:pPr>
        <w:pStyle w:val="BodyText"/>
        <w:ind w:left="473"/>
        <w:spacing w:before="203" w:line="220" w:lineRule="auto"/>
        <w:rPr>
          <w:sz w:val="31"/>
          <w:szCs w:val="31"/>
        </w:rPr>
      </w:pPr>
      <w:r>
        <w:rPr>
          <w:sz w:val="31"/>
          <w:szCs w:val="31"/>
          <w:spacing w:val="-4"/>
        </w:rPr>
        <w:t>(此件依申请公开)</w:t>
      </w:r>
    </w:p>
    <w:p>
      <w:pPr>
        <w:spacing w:line="220" w:lineRule="auto"/>
        <w:sectPr>
          <w:footerReference w:type="default" r:id="rId17"/>
          <w:pgSz w:w="11910" w:h="16840"/>
          <w:pgMar w:top="1431" w:right="1667" w:bottom="1918" w:left="1786" w:header="0" w:footer="1609" w:gutter="0"/>
        </w:sectPr>
        <w:rPr>
          <w:sz w:val="31"/>
          <w:szCs w:val="31"/>
        </w:rPr>
      </w:pPr>
    </w:p>
    <w:p>
      <w:pPr>
        <w:spacing w:line="309" w:lineRule="auto"/>
        <w:rPr>
          <w:rFonts w:ascii="Arial"/>
          <w:sz w:val="21"/>
        </w:rPr>
      </w:pPr>
      <w:r/>
    </w:p>
    <w:p>
      <w:pPr>
        <w:spacing w:line="310" w:lineRule="auto"/>
        <w:rPr>
          <w:rFonts w:ascii="Arial"/>
          <w:sz w:val="21"/>
        </w:rPr>
      </w:pPr>
      <w:r/>
    </w:p>
    <w:p>
      <w:pPr>
        <w:ind w:left="632"/>
        <w:spacing w:before="108" w:line="224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10"/>
        </w:rPr>
        <w:t>附件1</w:t>
      </w:r>
    </w:p>
    <w:p>
      <w:pPr>
        <w:spacing w:line="479" w:lineRule="auto"/>
        <w:rPr>
          <w:rFonts w:ascii="Arial"/>
          <w:sz w:val="21"/>
        </w:rPr>
      </w:pPr>
      <w:r/>
    </w:p>
    <w:p>
      <w:pPr>
        <w:ind w:left="2863"/>
        <w:spacing w:before="143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10"/>
        </w:rPr>
        <w:t>内蒙古自治区食品生产企业静态风险因素分值表</w:t>
      </w:r>
    </w:p>
    <w:p>
      <w:pPr>
        <w:spacing w:before="21"/>
        <w:rPr/>
      </w:pPr>
      <w:r/>
    </w:p>
    <w:p>
      <w:pPr>
        <w:spacing w:before="20"/>
        <w:rPr/>
      </w:pPr>
      <w:r/>
    </w:p>
    <w:tbl>
      <w:tblPr>
        <w:tblStyle w:val="TableNormal"/>
        <w:tblW w:w="14149" w:type="dxa"/>
        <w:tblInd w:w="297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34"/>
        <w:gridCol w:w="1619"/>
        <w:gridCol w:w="1369"/>
        <w:gridCol w:w="1649"/>
        <w:gridCol w:w="6475"/>
        <w:gridCol w:w="1259"/>
        <w:gridCol w:w="1044"/>
      </w:tblGrid>
      <w:tr>
        <w:trPr>
          <w:trHeight w:val="793" w:hRule="atLeast"/>
        </w:trPr>
        <w:tc>
          <w:tcPr>
            <w:tcW w:w="734" w:type="dxa"/>
            <w:vAlign w:val="top"/>
          </w:tcPr>
          <w:p>
            <w:pPr>
              <w:pStyle w:val="TableText"/>
              <w:ind w:left="11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3" w:right="93" w:hanging="239"/>
              <w:spacing w:before="101" w:line="262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ind w:left="19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36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2757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91" w:right="145" w:hanging="239"/>
              <w:spacing w:before="122" w:line="254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103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2525" w:hRule="atLeast"/>
        </w:trPr>
        <w:tc>
          <w:tcPr>
            <w:tcW w:w="73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5"/>
              <w:spacing w:before="78" w:line="184" w:lineRule="auto"/>
              <w:rPr/>
            </w:pPr>
            <w:r>
              <w:rPr/>
              <w:t>1</w:t>
            </w:r>
          </w:p>
        </w:tc>
        <w:tc>
          <w:tcPr>
            <w:tcW w:w="161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1"/>
              <w:spacing w:before="78" w:line="219" w:lineRule="auto"/>
              <w:rPr/>
            </w:pPr>
            <w:r>
              <w:rPr>
                <w:spacing w:val="4"/>
              </w:rPr>
              <w:t>粮食加工品</w:t>
            </w:r>
          </w:p>
        </w:tc>
        <w:tc>
          <w:tcPr>
            <w:tcW w:w="136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2"/>
              <w:spacing w:before="78" w:line="184" w:lineRule="auto"/>
              <w:rPr/>
            </w:pPr>
            <w:r>
              <w:rPr>
                <w:spacing w:val="-3"/>
              </w:rPr>
              <w:t>0101</w:t>
            </w:r>
          </w:p>
        </w:tc>
        <w:tc>
          <w:tcPr>
            <w:tcW w:w="164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3"/>
              <w:spacing w:before="78" w:line="219" w:lineRule="auto"/>
              <w:rPr/>
            </w:pPr>
            <w:r>
              <w:rPr>
                <w:spacing w:val="3"/>
              </w:rPr>
              <w:t>小麦粉</w:t>
            </w:r>
          </w:p>
        </w:tc>
        <w:tc>
          <w:tcPr>
            <w:tcW w:w="647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" w:firstLine="117"/>
              <w:spacing w:before="78" w:line="245" w:lineRule="auto"/>
              <w:jc w:val="both"/>
              <w:rPr/>
            </w:pPr>
            <w:r>
              <w:rPr>
                <w:spacing w:val="-9"/>
              </w:rPr>
              <w:t>1.通用(特制一等小麦粉、特制二等小麦粉、标</w:t>
            </w:r>
            <w:r>
              <w:rPr>
                <w:spacing w:val="-10"/>
              </w:rPr>
              <w:t>准粉、普通粉、</w:t>
            </w:r>
            <w:r>
              <w:rPr/>
              <w:t xml:space="preserve"> </w:t>
            </w:r>
            <w:r>
              <w:rPr>
                <w:spacing w:val="-1"/>
              </w:rPr>
              <w:t>高筋小麦粉、低筋小麦粉、营养强化小麦粉、全麦粉、其他)</w:t>
            </w:r>
            <w:r>
              <w:rPr/>
              <w:t xml:space="preserve">  </w:t>
            </w:r>
            <w:r>
              <w:rPr>
                <w:spacing w:val="-2"/>
              </w:rPr>
              <w:t>2.专用[面包用小麦粉、面条用小麦粉、饺子</w:t>
            </w:r>
            <w:r>
              <w:rPr>
                <w:spacing w:val="-3"/>
              </w:rPr>
              <w:t>用小麦粉、馒头</w:t>
            </w:r>
            <w:r>
              <w:rPr/>
              <w:t xml:space="preserve">  </w:t>
            </w:r>
            <w:r>
              <w:rPr>
                <w:spacing w:val="-5"/>
              </w:rPr>
              <w:t>用小麦粉、发酵饼干用小麦粉、酥性饼干用小麦粉、蛋糕用小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麦粉、糕点用小麦粉、自发小麦粉、小麦胚(胚片、胚粉)、其</w:t>
            </w:r>
            <w:r>
              <w:rPr>
                <w:spacing w:val="11"/>
              </w:rPr>
              <w:t xml:space="preserve"> </w:t>
            </w:r>
            <w:r>
              <w:rPr>
                <w:spacing w:val="42"/>
              </w:rPr>
              <w:t>他</w:t>
            </w:r>
            <w:r>
              <w:rPr>
                <w:spacing w:val="-49"/>
              </w:rPr>
              <w:t xml:space="preserve"> </w:t>
            </w:r>
            <w:r>
              <w:rPr>
                <w:spacing w:val="42"/>
              </w:rPr>
              <w:t>]</w:t>
            </w:r>
          </w:p>
        </w:tc>
        <w:tc>
          <w:tcPr>
            <w:tcW w:w="125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9"/>
              <w:spacing w:before="78" w:line="221" w:lineRule="auto"/>
              <w:rPr/>
            </w:pPr>
            <w:r>
              <w:rPr>
                <w:spacing w:val="-21"/>
              </w:rPr>
              <w:t>低</w:t>
            </w:r>
            <w:r>
              <w:rPr>
                <w:spacing w:val="39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9"/>
              </w:rPr>
              <w:t xml:space="preserve"> </w:t>
            </w:r>
            <w:r>
              <w:rPr>
                <w:spacing w:val="-21"/>
              </w:rP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13.5</w:t>
            </w:r>
          </w:p>
        </w:tc>
      </w:tr>
      <w:tr>
        <w:trPr>
          <w:trHeight w:val="698" w:hRule="atLeast"/>
        </w:trPr>
        <w:tc>
          <w:tcPr>
            <w:tcW w:w="734" w:type="dxa"/>
            <w:vAlign w:val="top"/>
          </w:tcPr>
          <w:p>
            <w:pPr>
              <w:pStyle w:val="TableText"/>
              <w:ind w:left="295"/>
              <w:spacing w:before="298" w:line="183" w:lineRule="auto"/>
              <w:rPr/>
            </w:pPr>
            <w:r>
              <w:rPr/>
              <w:t>2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201"/>
              <w:spacing w:before="235" w:line="219" w:lineRule="auto"/>
              <w:rPr/>
            </w:pPr>
            <w:r>
              <w:rPr>
                <w:spacing w:val="4"/>
              </w:rPr>
              <w:t>粮食加工品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ind w:left="432"/>
              <w:spacing w:before="297" w:line="184" w:lineRule="auto"/>
              <w:rPr/>
            </w:pPr>
            <w:r>
              <w:rPr>
                <w:spacing w:val="-3"/>
              </w:rPr>
              <w:t>0102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573"/>
              <w:spacing w:before="237" w:line="219" w:lineRule="auto"/>
              <w:rPr/>
            </w:pPr>
            <w:r>
              <w:rPr>
                <w:spacing w:val="5"/>
              </w:rPr>
              <w:t>大米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/>
              <w:spacing w:before="237" w:line="219" w:lineRule="auto"/>
              <w:rPr/>
            </w:pPr>
            <w:r>
              <w:rPr>
                <w:spacing w:val="4"/>
              </w:rPr>
              <w:t>大米(大米、糙米、其他)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89"/>
              <w:spacing w:before="238" w:line="221" w:lineRule="auto"/>
              <w:rPr/>
            </w:pPr>
            <w:r>
              <w:rPr>
                <w:spacing w:val="-21"/>
              </w:rPr>
              <w:t>低</w:t>
            </w:r>
            <w:r>
              <w:rPr>
                <w:spacing w:val="45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16"/>
              </w:rPr>
              <w:t xml:space="preserve"> </w:t>
            </w:r>
            <w:r>
              <w:rPr>
                <w:spacing w:val="-21"/>
              </w:rPr>
              <w:t>I</w:t>
            </w:r>
            <w:r>
              <w:rPr>
                <w:spacing w:val="4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97" w:line="184" w:lineRule="auto"/>
              <w:rPr/>
            </w:pPr>
            <w:r>
              <w:rPr>
                <w:spacing w:val="-6"/>
              </w:rPr>
              <w:t>13.5</w:t>
            </w:r>
          </w:p>
        </w:tc>
      </w:tr>
      <w:tr>
        <w:trPr>
          <w:trHeight w:val="813" w:hRule="atLeast"/>
        </w:trPr>
        <w:tc>
          <w:tcPr>
            <w:tcW w:w="73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5"/>
              <w:spacing w:before="78" w:line="183" w:lineRule="auto"/>
              <w:rPr/>
            </w:pPr>
            <w:r>
              <w:rPr/>
              <w:t>3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201"/>
              <w:spacing w:before="297" w:line="219" w:lineRule="auto"/>
              <w:rPr/>
            </w:pPr>
            <w:r>
              <w:rPr>
                <w:spacing w:val="4"/>
              </w:rPr>
              <w:t>粮食加工品</w:t>
            </w:r>
          </w:p>
        </w:tc>
        <w:tc>
          <w:tcPr>
            <w:tcW w:w="136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2"/>
              <w:spacing w:before="78" w:line="184" w:lineRule="auto"/>
              <w:rPr/>
            </w:pPr>
            <w:r>
              <w:rPr>
                <w:spacing w:val="-3"/>
              </w:rPr>
              <w:t>0103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573"/>
              <w:spacing w:before="300" w:line="221" w:lineRule="auto"/>
              <w:rPr/>
            </w:pPr>
            <w:r>
              <w:rPr>
                <w:spacing w:val="5"/>
              </w:rPr>
              <w:t>挂面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3"/>
              <w:spacing w:before="299" w:line="219" w:lineRule="auto"/>
              <w:rPr/>
            </w:pPr>
            <w:r>
              <w:rPr/>
              <w:t>1.普通挂面；2.花色挂面；3.手工面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99"/>
              <w:spacing w:before="300" w:line="221" w:lineRule="auto"/>
              <w:rPr/>
            </w:pPr>
            <w:r>
              <w:rPr>
                <w:spacing w:val="-21"/>
              </w:rPr>
              <w:t>低</w:t>
            </w:r>
            <w:r>
              <w:rPr>
                <w:spacing w:val="39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9"/>
              </w:rPr>
              <w:t xml:space="preserve"> </w:t>
            </w:r>
            <w:r>
              <w:rPr>
                <w:spacing w:val="-21"/>
              </w:rP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13.5</w:t>
            </w:r>
          </w:p>
        </w:tc>
      </w:tr>
    </w:tbl>
    <w:p>
      <w:pPr>
        <w:rPr>
          <w:rFonts w:ascii="Arial"/>
          <w:sz w:val="21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-32607</wp:posOffset>
                </wp:positionH>
                <wp:positionV relativeFrom="paragraph">
                  <wp:posOffset>373257</wp:posOffset>
                </wp:positionV>
                <wp:extent cx="211454" cy="296545"/>
                <wp:effectExtent l="0" t="0" r="0" b="0"/>
                <wp:wrapNone/>
                <wp:docPr id="12" name="TextBox 12"/>
                <wp:cNvGraphicFramePr/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 rot="5400000">
                          <a:off x="-32607" y="373257"/>
                          <a:ext cx="211454" cy="29654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right="1"/>
                              <w:spacing w:before="118" w:line="184" w:lineRule="auto"/>
                              <w:jc w:val="right"/>
                              <w:rPr>
                                <w:rFonts w:ascii="YouYuan" w:hAnsi="YouYuan" w:eastAsia="YouYuan" w:cs="YouYuan"/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rFonts w:ascii="YouYuan" w:hAnsi="YouYuan" w:eastAsia="YouYuan" w:cs="YouYuan"/>
                                <w:sz w:val="33"/>
                                <w:szCs w:val="33"/>
                                <w:spacing w:val="-10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" style="position:absolute;margin-left:-2.5675pt;margin-top:29.3904pt;mso-position-vertical-relative:text;mso-position-horizontal-relative:text;width:16.65pt;height:23.35pt;z-index:251660288;rotation:9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right="1"/>
                        <w:spacing w:before="118" w:line="184" w:lineRule="auto"/>
                        <w:jc w:val="right"/>
                        <w:rPr>
                          <w:rFonts w:ascii="YouYuan" w:hAnsi="YouYuan" w:eastAsia="YouYuan" w:cs="YouYuan"/>
                          <w:sz w:val="33"/>
                          <w:szCs w:val="33"/>
                        </w:rPr>
                      </w:pPr>
                      <w:r>
                        <w:rPr>
                          <w:rFonts w:ascii="YouYuan" w:hAnsi="YouYuan" w:eastAsia="YouYuan" w:cs="YouYuan"/>
                          <w:sz w:val="33"/>
                          <w:szCs w:val="33"/>
                          <w:spacing w:val="-10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sectPr>
          <w:footerReference w:type="default" r:id="rId20"/>
          <w:pgSz w:w="16840" w:h="11910"/>
          <w:pgMar w:top="1012" w:right="1395" w:bottom="400" w:left="992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0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596842</wp:posOffset>
                </wp:positionH>
                <wp:positionV relativeFrom="page">
                  <wp:posOffset>5628137</wp:posOffset>
                </wp:positionV>
                <wp:extent cx="155575" cy="214629"/>
                <wp:effectExtent l="0" t="0" r="0" b="0"/>
                <wp:wrapNone/>
                <wp:docPr id="14" name="TextBox 14"/>
                <wp:cNvGraphicFramePr/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 rot="5400000">
                          <a:off x="596842" y="5628137"/>
                          <a:ext cx="155575" cy="21462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88" w:line="184" w:lineRule="auto"/>
                              <w:rPr>
                                <w:rFonts w:ascii="SimSun" w:hAnsi="SimSun" w:eastAsia="SimSun" w:cs="SimSu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3"/>
                                <w:szCs w:val="23"/>
                                <w:spacing w:val="-7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4" style="position:absolute;margin-left:46.9955pt;margin-top:443.16pt;mso-position-vertical-relative:page;mso-position-horizontal-relative:page;width:12.25pt;height:16.9pt;z-index:251662336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88" w:line="184" w:lineRule="auto"/>
                        <w:rPr>
                          <w:rFonts w:ascii="SimSun" w:hAnsi="SimSun" w:eastAsia="SimSun" w:cs="SimSun"/>
                          <w:sz w:val="23"/>
                          <w:szCs w:val="23"/>
                        </w:rPr>
                      </w:pPr>
                      <w:r>
                        <w:rPr>
                          <w:rFonts w:ascii="SimSun" w:hAnsi="SimSun" w:eastAsia="SimSun" w:cs="SimSun"/>
                          <w:sz w:val="23"/>
                          <w:szCs w:val="23"/>
                          <w:spacing w:val="-7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spacing w:before="39"/>
        <w:rPr/>
      </w:pPr>
      <w:r/>
    </w:p>
    <w:tbl>
      <w:tblPr>
        <w:tblStyle w:val="TableNormal"/>
        <w:tblW w:w="14129" w:type="dxa"/>
        <w:tblInd w:w="42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94"/>
        <w:gridCol w:w="1629"/>
        <w:gridCol w:w="1359"/>
        <w:gridCol w:w="1649"/>
        <w:gridCol w:w="6485"/>
        <w:gridCol w:w="1249"/>
        <w:gridCol w:w="1064"/>
      </w:tblGrid>
      <w:tr>
        <w:trPr>
          <w:trHeight w:val="794" w:hRule="atLeast"/>
        </w:trPr>
        <w:tc>
          <w:tcPr>
            <w:tcW w:w="694" w:type="dxa"/>
            <w:vAlign w:val="top"/>
          </w:tcPr>
          <w:p>
            <w:pPr>
              <w:pStyle w:val="TableText"/>
              <w:ind w:left="9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323" w:right="103" w:hanging="239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9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36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2757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381" w:right="145" w:hanging="239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113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3296" w:hRule="atLeast"/>
        </w:trPr>
        <w:tc>
          <w:tcPr>
            <w:tcW w:w="69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5"/>
              <w:spacing w:before="78" w:line="183" w:lineRule="auto"/>
              <w:rPr/>
            </w:pPr>
            <w:r>
              <w:rPr/>
              <w:t>4</w:t>
            </w:r>
          </w:p>
        </w:tc>
        <w:tc>
          <w:tcPr>
            <w:tcW w:w="16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0"/>
              <w:spacing w:before="78" w:line="219" w:lineRule="auto"/>
              <w:rPr/>
            </w:pPr>
            <w:r>
              <w:rPr>
                <w:spacing w:val="4"/>
              </w:rPr>
              <w:t>粮食加工品</w:t>
            </w:r>
          </w:p>
        </w:tc>
        <w:tc>
          <w:tcPr>
            <w:tcW w:w="135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0104</w:t>
            </w:r>
          </w:p>
        </w:tc>
        <w:tc>
          <w:tcPr>
            <w:tcW w:w="164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2" w:right="92" w:hanging="600"/>
              <w:spacing w:before="78" w:line="234" w:lineRule="auto"/>
              <w:rPr/>
            </w:pPr>
            <w:r>
              <w:rPr>
                <w:spacing w:val="2"/>
              </w:rPr>
              <w:t>其他粮食加工</w:t>
            </w:r>
            <w:r>
              <w:rPr/>
              <w:t xml:space="preserve"> </w:t>
            </w:r>
            <w:r>
              <w:rPr/>
              <w:t>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1" w:hanging="68"/>
              <w:spacing w:before="71" w:line="234" w:lineRule="auto"/>
              <w:jc w:val="both"/>
              <w:rPr/>
            </w:pPr>
            <w:r>
              <w:rPr>
                <w:spacing w:val="-4"/>
              </w:rPr>
              <w:t>1.谷物加工品[高粱米、黍米、稷米、小米、黑米、紫米、红</w:t>
            </w:r>
            <w:r>
              <w:rPr>
                <w:spacing w:val="3"/>
              </w:rPr>
              <w:t xml:space="preserve">  </w:t>
            </w:r>
            <w:r>
              <w:rPr>
                <w:spacing w:val="-13"/>
              </w:rPr>
              <w:t>线米、小麦米、大麦米、裸大麦米、莜麦米(燕麦米)、荞麦米、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薏仁米、蒸谷米、八宝米类、混合杂粮类、其他]</w:t>
            </w:r>
          </w:p>
          <w:p>
            <w:pPr>
              <w:pStyle w:val="TableText"/>
              <w:ind w:left="113"/>
              <w:spacing w:before="62" w:line="238" w:lineRule="auto"/>
              <w:jc w:val="both"/>
              <w:rPr/>
            </w:pPr>
            <w:r>
              <w:rPr>
                <w:spacing w:val="-16"/>
              </w:rPr>
              <w:t>2.谷物碾磨加工品[玉米磷、玉米粉、燕麦片、汤圆粉(糯米粉)、</w:t>
            </w:r>
            <w:r>
              <w:rPr>
                <w:spacing w:val="16"/>
              </w:rPr>
              <w:t xml:space="preserve"> </w:t>
            </w:r>
            <w:r>
              <w:rPr>
                <w:spacing w:val="-9"/>
              </w:rPr>
              <w:t>莜麦粉、玉米自发粉、小米粉、高粱粉、荞麦粉、大麦粉、青</w:t>
            </w:r>
            <w:r>
              <w:rPr>
                <w:spacing w:val="7"/>
              </w:rPr>
              <w:t xml:space="preserve">  </w:t>
            </w:r>
            <w:r>
              <w:rPr>
                <w:spacing w:val="-5"/>
              </w:rPr>
              <w:t>稞粉、杂面粉、大米粉、绿豆粉、黄豆粉、红豆粉、黑豆粉、</w:t>
            </w:r>
            <w:r>
              <w:rPr>
                <w:spacing w:val="15"/>
              </w:rPr>
              <w:t xml:space="preserve"> </w:t>
            </w:r>
            <w:r>
              <w:rPr>
                <w:spacing w:val="-19"/>
              </w:rPr>
              <w:t>豌豆粉、芸豆粉、蚕豆粉、黍米粉(大黄米粉</w:t>
            </w:r>
            <w:r>
              <w:rPr>
                <w:spacing w:val="-20"/>
              </w:rPr>
              <w:t>)、稷米粉(糜子面)、</w:t>
            </w:r>
            <w:r>
              <w:rPr/>
              <w:t xml:space="preserve"> </w:t>
            </w:r>
            <w:r>
              <w:rPr>
                <w:spacing w:val="2"/>
              </w:rPr>
              <w:t>混合杂粮粉、其他]</w:t>
            </w:r>
          </w:p>
          <w:p>
            <w:pPr>
              <w:pStyle w:val="TableText"/>
              <w:ind w:left="112" w:right="50" w:hanging="59"/>
              <w:spacing w:before="47" w:line="248" w:lineRule="auto"/>
              <w:rPr/>
            </w:pPr>
            <w:r>
              <w:rPr/>
              <w:t>3.谷物粉类制成品(生湿面制品、生干面制品、米粉制品、其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他</w:t>
            </w:r>
            <w:r>
              <w:rPr>
                <w:spacing w:val="-48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9"/>
              <w:spacing w:before="78" w:line="221" w:lineRule="auto"/>
              <w:rPr/>
            </w:pPr>
            <w:r>
              <w:rPr>
                <w:spacing w:val="-21"/>
              </w:rPr>
              <w:t>低</w:t>
            </w:r>
            <w:r>
              <w:rPr>
                <w:spacing w:val="45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16"/>
              </w:rPr>
              <w:t xml:space="preserve"> </w:t>
            </w:r>
            <w:r>
              <w:rPr>
                <w:spacing w:val="-21"/>
              </w:rPr>
              <w:t>I</w:t>
            </w:r>
            <w:r>
              <w:rPr>
                <w:spacing w:val="4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106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0"/>
              <w:spacing w:before="78" w:line="184" w:lineRule="auto"/>
              <w:rPr/>
            </w:pPr>
            <w:r>
              <w:rPr>
                <w:spacing w:val="-6"/>
              </w:rPr>
              <w:t>14.0</w:t>
            </w:r>
          </w:p>
        </w:tc>
      </w:tr>
      <w:tr>
        <w:trPr>
          <w:trHeight w:val="999" w:hRule="atLeast"/>
        </w:trPr>
        <w:tc>
          <w:tcPr>
            <w:tcW w:w="694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5"/>
              <w:spacing w:before="78" w:line="182" w:lineRule="auto"/>
              <w:rPr/>
            </w:pPr>
            <w:r>
              <w:rPr/>
              <w:t>5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320" w:right="85" w:hanging="239"/>
              <w:spacing w:before="215" w:line="241" w:lineRule="auto"/>
              <w:rPr/>
            </w:pPr>
            <w:r>
              <w:rPr>
                <w:spacing w:val="2"/>
              </w:rPr>
              <w:t>食用油、油脂</w:t>
            </w:r>
            <w:r>
              <w:rPr/>
              <w:t xml:space="preserve"> </w:t>
            </w:r>
            <w:r>
              <w:rPr>
                <w:spacing w:val="6"/>
              </w:rPr>
              <w:t>及其制品</w:t>
            </w:r>
          </w:p>
        </w:tc>
        <w:tc>
          <w:tcPr>
            <w:tcW w:w="1359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0201</w:t>
            </w:r>
          </w:p>
        </w:tc>
        <w:tc>
          <w:tcPr>
            <w:tcW w:w="164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78" w:line="219" w:lineRule="auto"/>
              <w:rPr/>
            </w:pPr>
            <w:r>
              <w:rPr>
                <w:spacing w:val="5"/>
              </w:rPr>
              <w:t>食用植物油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" w:firstLine="39"/>
              <w:spacing w:before="63" w:line="233" w:lineRule="auto"/>
              <w:jc w:val="both"/>
              <w:rPr/>
            </w:pPr>
            <w:r>
              <w:rPr>
                <w:spacing w:val="2"/>
              </w:rPr>
              <w:t>食用植物油(菜籽油、大豆油、花生油、葵花籽油、棉籽油、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亚麻籽油、油茶籽油、玉米油、米糠油、芝麻油、棕榈油、橄</w:t>
            </w:r>
            <w:r>
              <w:rPr>
                <w:spacing w:val="10"/>
              </w:rPr>
              <w:t xml:space="preserve"> </w:t>
            </w:r>
            <w:r>
              <w:rPr>
                <w:spacing w:val="11"/>
              </w:rPr>
              <w:t>榄油、食用调和油、其他)</w:t>
            </w:r>
          </w:p>
        </w:tc>
        <w:tc>
          <w:tcPr>
            <w:tcW w:w="124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0"/>
              <w:spacing w:before="78" w:line="184" w:lineRule="auto"/>
              <w:rPr/>
            </w:pPr>
            <w:r>
              <w:rPr>
                <w:spacing w:val="-6"/>
              </w:rPr>
              <w:t>18.0</w:t>
            </w:r>
          </w:p>
        </w:tc>
      </w:tr>
      <w:tr>
        <w:trPr>
          <w:trHeight w:val="709" w:hRule="atLeast"/>
        </w:trPr>
        <w:tc>
          <w:tcPr>
            <w:tcW w:w="694" w:type="dxa"/>
            <w:vAlign w:val="top"/>
          </w:tcPr>
          <w:p>
            <w:pPr>
              <w:pStyle w:val="TableText"/>
              <w:ind w:left="275"/>
              <w:spacing w:before="307" w:line="183" w:lineRule="auto"/>
              <w:rPr/>
            </w:pPr>
            <w:r>
              <w:rPr/>
              <w:t>6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320" w:right="85" w:hanging="239"/>
              <w:spacing w:before="97" w:line="229" w:lineRule="auto"/>
              <w:rPr/>
            </w:pPr>
            <w:r>
              <w:rPr>
                <w:spacing w:val="2"/>
              </w:rPr>
              <w:t>食用油、油脂</w:t>
            </w:r>
            <w:r>
              <w:rPr/>
              <w:t xml:space="preserve"> </w:t>
            </w:r>
            <w:r>
              <w:rPr>
                <w:spacing w:val="6"/>
              </w:rPr>
              <w:t>及其制品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307" w:line="183" w:lineRule="auto"/>
              <w:rPr/>
            </w:pPr>
            <w:r>
              <w:rPr>
                <w:spacing w:val="-3"/>
              </w:rPr>
              <w:t>0202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92"/>
              <w:spacing w:before="246" w:line="220" w:lineRule="auto"/>
              <w:rPr/>
            </w:pPr>
            <w:r>
              <w:rPr>
                <w:spacing w:val="4"/>
              </w:rPr>
              <w:t>食用油脂制品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53" w:hanging="139"/>
              <w:spacing w:before="75" w:line="233" w:lineRule="auto"/>
              <w:rPr/>
            </w:pPr>
            <w:r>
              <w:rPr>
                <w:spacing w:val="-5"/>
              </w:rPr>
              <w:t>食用油脂制品[食用氢化油、人造奶油(人造黄油)、起酥油、代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可可脂、植脂奶油、粉末油脂、植脂末]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47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290"/>
              <w:spacing w:before="306" w:line="184" w:lineRule="auto"/>
              <w:rPr/>
            </w:pPr>
            <w:r>
              <w:rPr>
                <w:spacing w:val="-6"/>
              </w:rPr>
              <w:t>18.5</w:t>
            </w:r>
          </w:p>
        </w:tc>
      </w:tr>
      <w:tr>
        <w:trPr>
          <w:trHeight w:val="689" w:hRule="atLeast"/>
        </w:trPr>
        <w:tc>
          <w:tcPr>
            <w:tcW w:w="694" w:type="dxa"/>
            <w:vAlign w:val="top"/>
          </w:tcPr>
          <w:p>
            <w:pPr>
              <w:pStyle w:val="TableText"/>
              <w:ind w:left="275"/>
              <w:spacing w:before="300" w:line="182" w:lineRule="auto"/>
              <w:rPr/>
            </w:pPr>
            <w:r>
              <w:rPr/>
              <w:t>7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320" w:right="85" w:hanging="239"/>
              <w:spacing w:before="88" w:line="227" w:lineRule="auto"/>
              <w:rPr/>
            </w:pPr>
            <w:r>
              <w:rPr>
                <w:spacing w:val="2"/>
              </w:rPr>
              <w:t>食用油、油脂</w:t>
            </w:r>
            <w:r>
              <w:rPr/>
              <w:t xml:space="preserve"> </w:t>
            </w:r>
            <w:r>
              <w:rPr>
                <w:spacing w:val="6"/>
              </w:rPr>
              <w:t>及其制品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98" w:line="183" w:lineRule="auto"/>
              <w:rPr/>
            </w:pPr>
            <w:r>
              <w:rPr>
                <w:spacing w:val="-3"/>
              </w:rPr>
              <w:t>0203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92"/>
              <w:spacing w:before="237" w:line="220" w:lineRule="auto"/>
              <w:rPr/>
            </w:pPr>
            <w:r>
              <w:rPr>
                <w:spacing w:val="2"/>
              </w:rPr>
              <w:t>食用动物油脂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32" w:right="70" w:hanging="79"/>
              <w:spacing w:before="66" w:line="234" w:lineRule="auto"/>
              <w:rPr/>
            </w:pPr>
            <w:r>
              <w:rPr>
                <w:spacing w:val="-1"/>
              </w:rPr>
              <w:t>食用动物油脂(猪油、牛油、羊油、鸡油、鸭油、鹅油、骨髓</w:t>
            </w:r>
            <w:r>
              <w:rPr>
                <w:spacing w:val="16"/>
              </w:rPr>
              <w:t xml:space="preserve"> </w:t>
            </w:r>
            <w:r>
              <w:rPr>
                <w:spacing w:val="6"/>
              </w:rPr>
              <w:t>油、鱼油、其他)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3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290"/>
              <w:spacing w:before="297" w:line="184" w:lineRule="auto"/>
              <w:rPr/>
            </w:pPr>
            <w:r>
              <w:rPr>
                <w:spacing w:val="-6"/>
              </w:rPr>
              <w:t>18.0</w:t>
            </w:r>
          </w:p>
        </w:tc>
      </w:tr>
      <w:tr>
        <w:trPr>
          <w:trHeight w:val="599" w:hRule="atLeast"/>
        </w:trPr>
        <w:tc>
          <w:tcPr>
            <w:tcW w:w="694" w:type="dxa"/>
            <w:vAlign w:val="top"/>
            <w:vMerge w:val="restart"/>
            <w:tcBorders>
              <w:bottom w:val="nil"/>
            </w:tcBorders>
          </w:tcPr>
          <w:p>
            <w:pPr>
              <w:spacing w:line="4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5"/>
              <w:spacing w:before="78" w:line="183" w:lineRule="auto"/>
              <w:rPr/>
            </w:pPr>
            <w:r>
              <w:rPr/>
              <w:t>8</w:t>
            </w:r>
          </w:p>
        </w:tc>
        <w:tc>
          <w:tcPr>
            <w:tcW w:w="1629" w:type="dxa"/>
            <w:vAlign w:val="top"/>
            <w:vMerge w:val="restart"/>
            <w:tcBorders>
              <w:bottom w:val="nil"/>
            </w:tcBorders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1"/>
              <w:spacing w:before="78" w:line="220" w:lineRule="auto"/>
              <w:rPr/>
            </w:pPr>
            <w:r>
              <w:rPr>
                <w:spacing w:val="8"/>
              </w:rPr>
              <w:t>调味品</w:t>
            </w:r>
          </w:p>
        </w:tc>
        <w:tc>
          <w:tcPr>
            <w:tcW w:w="1359" w:type="dxa"/>
            <w:vAlign w:val="top"/>
            <w:vMerge w:val="restart"/>
            <w:tcBorders>
              <w:bottom w:val="nil"/>
            </w:tcBorders>
          </w:tcPr>
          <w:p>
            <w:pPr>
              <w:spacing w:line="4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0301</w:t>
            </w:r>
          </w:p>
        </w:tc>
        <w:tc>
          <w:tcPr>
            <w:tcW w:w="1649" w:type="dxa"/>
            <w:vAlign w:val="top"/>
            <w:vMerge w:val="restart"/>
            <w:tcBorders>
              <w:bottom w:val="nil"/>
            </w:tcBorders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3"/>
              <w:spacing w:before="78" w:line="221" w:lineRule="auto"/>
              <w:rPr/>
            </w:pPr>
            <w:r>
              <w:rPr>
                <w:spacing w:val="12"/>
              </w:rPr>
              <w:t>酱油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4"/>
              <w:spacing w:before="189" w:line="221" w:lineRule="auto"/>
              <w:rPr/>
            </w:pPr>
            <w:r>
              <w:rPr>
                <w:spacing w:val="4"/>
              </w:rPr>
              <w:t>1.酿造酱油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9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290"/>
              <w:spacing w:before="248" w:line="184" w:lineRule="auto"/>
              <w:rPr/>
            </w:pPr>
            <w:r>
              <w:rPr>
                <w:spacing w:val="-6"/>
              </w:rPr>
              <w:t>18.5</w:t>
            </w:r>
          </w:p>
        </w:tc>
      </w:tr>
      <w:tr>
        <w:trPr>
          <w:trHeight w:val="599" w:hRule="atLeast"/>
        </w:trPr>
        <w:tc>
          <w:tcPr>
            <w:tcW w:w="6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13"/>
              <w:spacing w:before="189" w:line="220" w:lineRule="auto"/>
              <w:rPr/>
            </w:pPr>
            <w:r>
              <w:rPr>
                <w:spacing w:val="4"/>
              </w:rPr>
              <w:t>2.配制酱油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90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290"/>
              <w:spacing w:before="249" w:line="184" w:lineRule="auto"/>
              <w:rPr/>
            </w:pPr>
            <w:r>
              <w:rPr>
                <w:spacing w:val="-6"/>
              </w:rPr>
              <w:t>19.0</w:t>
            </w:r>
          </w:p>
        </w:tc>
      </w:tr>
      <w:tr>
        <w:trPr>
          <w:trHeight w:val="574" w:hRule="atLeast"/>
        </w:trPr>
        <w:tc>
          <w:tcPr>
            <w:tcW w:w="694" w:type="dxa"/>
            <w:vAlign w:val="top"/>
          </w:tcPr>
          <w:p>
            <w:pPr>
              <w:pStyle w:val="TableText"/>
              <w:ind w:left="275"/>
              <w:spacing w:before="241" w:line="183" w:lineRule="auto"/>
              <w:rPr/>
            </w:pPr>
            <w:r>
              <w:rPr/>
              <w:t>9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441"/>
              <w:spacing w:before="180" w:line="220" w:lineRule="auto"/>
              <w:rPr/>
            </w:pPr>
            <w:r>
              <w:rPr>
                <w:spacing w:val="8"/>
              </w:rPr>
              <w:t>调味品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41" w:line="183" w:lineRule="auto"/>
              <w:rPr/>
            </w:pPr>
            <w:r>
              <w:rPr>
                <w:spacing w:val="-3"/>
              </w:rPr>
              <w:t>0302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573"/>
              <w:spacing w:before="180" w:line="220" w:lineRule="auto"/>
              <w:rPr/>
            </w:pPr>
            <w:r>
              <w:rPr>
                <w:spacing w:val="-3"/>
              </w:rPr>
              <w:t>食醋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33"/>
              <w:spacing w:before="180" w:line="220" w:lineRule="auto"/>
              <w:rPr/>
            </w:pPr>
            <w:r>
              <w:rPr>
                <w:spacing w:val="1"/>
              </w:rPr>
              <w:t>1.酿造食醋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1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290"/>
              <w:spacing w:before="240" w:line="184" w:lineRule="auto"/>
              <w:rPr/>
            </w:pPr>
            <w:r>
              <w:rPr>
                <w:spacing w:val="-6"/>
              </w:rPr>
              <w:t>18.0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95" w:bottom="400" w:left="981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0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294645</wp:posOffset>
                </wp:positionH>
                <wp:positionV relativeFrom="page">
                  <wp:posOffset>5928577</wp:posOffset>
                </wp:positionV>
                <wp:extent cx="739140" cy="222884"/>
                <wp:effectExtent l="0" t="0" r="0" b="0"/>
                <wp:wrapNone/>
                <wp:docPr id="16" name="TextBox 16"/>
                <wp:cNvGraphicFramePr/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 rot="5400000">
                          <a:off x="294645" y="5928577"/>
                          <a:ext cx="739140" cy="22288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91" w:line="184" w:lineRule="auto"/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  <w:spacing w:val="-12"/>
                              </w:rPr>
                              <w:t>-</w:t>
                            </w:r>
                            <w:r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  <w:spacing w:val="86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  <w:spacing w:val="-12"/>
                              </w:rPr>
                              <w:t>1</w:t>
                            </w:r>
                            <w:r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  <w:spacing w:val="67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  <w:spacing w:val="-12"/>
                              </w:rPr>
                              <w:t>8</w:t>
                            </w:r>
                            <w:r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  <w:spacing w:val="70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  <w:spacing w:val="-12"/>
                              </w:rPr>
                              <w:t>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6" style="position:absolute;margin-left:23.2004pt;margin-top:466.817pt;mso-position-vertical-relative:page;mso-position-horizontal-relative:page;width:58.2pt;height:17.55pt;z-index:251664384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91" w:line="184" w:lineRule="auto"/>
                        <w:rPr>
                          <w:rFonts w:ascii="SimSun" w:hAnsi="SimSun" w:eastAsia="SimSun" w:cs="SimSun"/>
                          <w:sz w:val="24"/>
                          <w:szCs w:val="24"/>
                        </w:rPr>
                      </w:pPr>
                      <w:r>
                        <w:rPr>
                          <w:rFonts w:ascii="SimSun" w:hAnsi="SimSun" w:eastAsia="SimSun" w:cs="SimSun"/>
                          <w:sz w:val="24"/>
                          <w:szCs w:val="24"/>
                          <w:spacing w:val="-12"/>
                        </w:rPr>
                        <w:t>-</w:t>
                      </w:r>
                      <w:r>
                        <w:rPr>
                          <w:rFonts w:ascii="SimSun" w:hAnsi="SimSun" w:eastAsia="SimSun" w:cs="SimSun"/>
                          <w:sz w:val="24"/>
                          <w:szCs w:val="24"/>
                          <w:spacing w:val="86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24"/>
                          <w:szCs w:val="24"/>
                          <w:spacing w:val="-12"/>
                        </w:rPr>
                        <w:t>1</w:t>
                      </w:r>
                      <w:r>
                        <w:rPr>
                          <w:rFonts w:ascii="SimSun" w:hAnsi="SimSun" w:eastAsia="SimSun" w:cs="SimSun"/>
                          <w:sz w:val="24"/>
                          <w:szCs w:val="24"/>
                          <w:spacing w:val="67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24"/>
                          <w:szCs w:val="24"/>
                          <w:spacing w:val="-12"/>
                        </w:rPr>
                        <w:t>8</w:t>
                      </w:r>
                      <w:r>
                        <w:rPr>
                          <w:rFonts w:ascii="SimSun" w:hAnsi="SimSun" w:eastAsia="SimSun" w:cs="SimSun"/>
                          <w:sz w:val="24"/>
                          <w:szCs w:val="24"/>
                          <w:spacing w:val="70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24"/>
                          <w:szCs w:val="24"/>
                          <w:spacing w:val="-12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spacing w:before="39"/>
        <w:rPr/>
      </w:pPr>
      <w:r/>
    </w:p>
    <w:tbl>
      <w:tblPr>
        <w:tblStyle w:val="TableNormal"/>
        <w:tblW w:w="14159" w:type="dxa"/>
        <w:tblInd w:w="33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44"/>
        <w:gridCol w:w="1619"/>
        <w:gridCol w:w="1369"/>
        <w:gridCol w:w="1649"/>
        <w:gridCol w:w="6485"/>
        <w:gridCol w:w="1249"/>
        <w:gridCol w:w="1044"/>
      </w:tblGrid>
      <w:tr>
        <w:trPr>
          <w:trHeight w:val="794" w:hRule="atLeast"/>
        </w:trPr>
        <w:tc>
          <w:tcPr>
            <w:tcW w:w="744" w:type="dxa"/>
            <w:vAlign w:val="top"/>
          </w:tcPr>
          <w:p>
            <w:pPr>
              <w:pStyle w:val="TableText"/>
              <w:ind w:left="12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4" w:right="94" w:hanging="240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ind w:left="19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36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2787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381" w:right="145" w:hanging="239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103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599" w:hRule="atLeast"/>
        </w:trPr>
        <w:tc>
          <w:tcPr>
            <w:tcW w:w="7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/>
              <w:spacing w:before="181" w:line="220" w:lineRule="auto"/>
              <w:rPr/>
            </w:pPr>
            <w:r>
              <w:rPr>
                <w:spacing w:val="-3"/>
              </w:rPr>
              <w:t>2.配制食醋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2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41" w:line="184" w:lineRule="auto"/>
              <w:rPr/>
            </w:pPr>
            <w:r>
              <w:rPr>
                <w:spacing w:val="-6"/>
              </w:rPr>
              <w:t>18.5</w:t>
            </w:r>
          </w:p>
        </w:tc>
      </w:tr>
      <w:tr>
        <w:trPr>
          <w:trHeight w:val="999" w:hRule="atLeast"/>
        </w:trPr>
        <w:tc>
          <w:tcPr>
            <w:tcW w:w="744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4"/>
              <w:spacing w:before="78" w:line="184" w:lineRule="auto"/>
              <w:rPr/>
            </w:pPr>
            <w:r>
              <w:rPr>
                <w:spacing w:val="-7"/>
              </w:rPr>
              <w:t>10</w:t>
            </w:r>
          </w:p>
        </w:tc>
        <w:tc>
          <w:tcPr>
            <w:tcW w:w="161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0"/>
              <w:spacing w:before="78" w:line="220" w:lineRule="auto"/>
              <w:rPr/>
            </w:pPr>
            <w:r>
              <w:rPr>
                <w:spacing w:val="8"/>
              </w:rPr>
              <w:t>调味品</w:t>
            </w:r>
          </w:p>
        </w:tc>
        <w:tc>
          <w:tcPr>
            <w:tcW w:w="136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0303</w:t>
            </w:r>
          </w:p>
        </w:tc>
        <w:tc>
          <w:tcPr>
            <w:tcW w:w="164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3"/>
              <w:spacing w:before="78" w:line="219" w:lineRule="auto"/>
              <w:rPr/>
            </w:pPr>
            <w:r>
              <w:rPr>
                <w:spacing w:val="6"/>
              </w:rPr>
              <w:t>味精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 w:right="3998"/>
              <w:spacing w:before="61"/>
              <w:rPr/>
            </w:pPr>
            <w:r>
              <w:rPr>
                <w:spacing w:val="4"/>
              </w:rPr>
              <w:t>1.谷氨酸钠(99%味精)</w:t>
            </w:r>
            <w:r>
              <w:rPr/>
              <w:t xml:space="preserve"> </w:t>
            </w:r>
            <w:r>
              <w:rPr>
                <w:spacing w:val="2"/>
              </w:rPr>
              <w:t>2.加盐味精</w:t>
            </w:r>
          </w:p>
          <w:p>
            <w:pPr>
              <w:pStyle w:val="TableText"/>
              <w:ind w:left="143"/>
              <w:spacing w:before="35" w:line="206" w:lineRule="auto"/>
              <w:rPr/>
            </w:pPr>
            <w:r>
              <w:rPr>
                <w:spacing w:val="2"/>
              </w:rPr>
              <w:t>3.增鲜味精</w:t>
            </w:r>
          </w:p>
        </w:tc>
        <w:tc>
          <w:tcPr>
            <w:tcW w:w="124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8"/>
              <w:spacing w:before="78" w:line="221" w:lineRule="auto"/>
              <w:rPr/>
            </w:pPr>
            <w:r>
              <w:rPr>
                <w:spacing w:val="-21"/>
              </w:rPr>
              <w:t>低</w:t>
            </w:r>
            <w:r>
              <w:rPr>
                <w:spacing w:val="39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9"/>
              </w:rPr>
              <w:t xml:space="preserve"> </w:t>
            </w:r>
            <w:r>
              <w:rPr>
                <w:spacing w:val="-21"/>
              </w:rP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14.0</w:t>
            </w:r>
          </w:p>
        </w:tc>
      </w:tr>
      <w:tr>
        <w:trPr>
          <w:trHeight w:val="699" w:hRule="atLeast"/>
        </w:trPr>
        <w:tc>
          <w:tcPr>
            <w:tcW w:w="744" w:type="dxa"/>
            <w:vAlign w:val="top"/>
          </w:tcPr>
          <w:p>
            <w:pPr>
              <w:pStyle w:val="TableText"/>
              <w:ind w:left="244"/>
              <w:spacing w:before="293" w:line="184" w:lineRule="auto"/>
              <w:rPr/>
            </w:pPr>
            <w:r>
              <w:rPr>
                <w:spacing w:val="-7"/>
              </w:rPr>
              <w:t>11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440"/>
              <w:spacing w:before="233" w:line="220" w:lineRule="auto"/>
              <w:rPr/>
            </w:pPr>
            <w:r>
              <w:rPr>
                <w:spacing w:val="8"/>
              </w:rPr>
              <w:t>调味品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ind w:left="431"/>
              <w:spacing w:before="294" w:line="183" w:lineRule="auto"/>
              <w:rPr/>
            </w:pPr>
            <w:r>
              <w:rPr>
                <w:spacing w:val="-3"/>
              </w:rPr>
              <w:t>0304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573"/>
              <w:spacing w:before="232" w:line="219" w:lineRule="auto"/>
              <w:rPr/>
            </w:pPr>
            <w:r>
              <w:rPr>
                <w:spacing w:val="5"/>
              </w:rPr>
              <w:t>酱类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2" w:hanging="19"/>
              <w:spacing w:before="83" w:line="233" w:lineRule="auto"/>
              <w:rPr/>
            </w:pPr>
            <w:r>
              <w:rPr>
                <w:spacing w:val="-9"/>
              </w:rPr>
              <w:t>酿造酱[稀甜面酱、甜面酱、大豆酱(黄酱)、蚕豆酱、豆瓣酱、</w:t>
            </w:r>
            <w:r>
              <w:rPr>
                <w:spacing w:val="11"/>
              </w:rPr>
              <w:t xml:space="preserve"> </w:t>
            </w:r>
            <w:r>
              <w:rPr>
                <w:spacing w:val="3"/>
              </w:rPr>
              <w:t>大酱、其他]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34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93" w:line="184" w:lineRule="auto"/>
              <w:rPr/>
            </w:pPr>
            <w:r>
              <w:rPr>
                <w:spacing w:val="-6"/>
              </w:rPr>
              <w:t>17.0</w:t>
            </w:r>
          </w:p>
        </w:tc>
      </w:tr>
      <w:tr>
        <w:trPr>
          <w:trHeight w:val="2397" w:hRule="atLeast"/>
        </w:trPr>
        <w:tc>
          <w:tcPr>
            <w:tcW w:w="744" w:type="dxa"/>
            <w:vAlign w:val="top"/>
            <w:vMerge w:val="restart"/>
            <w:tcBorders>
              <w:bottom w:val="nil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4"/>
              <w:spacing w:before="78" w:line="184" w:lineRule="auto"/>
              <w:rPr/>
            </w:pPr>
            <w:r>
              <w:rPr>
                <w:spacing w:val="-7"/>
              </w:rPr>
              <w:t>12</w:t>
            </w:r>
          </w:p>
        </w:tc>
        <w:tc>
          <w:tcPr>
            <w:tcW w:w="1619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0"/>
              <w:spacing w:before="78" w:line="220" w:lineRule="auto"/>
              <w:rPr/>
            </w:pPr>
            <w:r>
              <w:rPr>
                <w:spacing w:val="8"/>
              </w:rPr>
              <w:t>调味品</w:t>
            </w:r>
          </w:p>
        </w:tc>
        <w:tc>
          <w:tcPr>
            <w:tcW w:w="1369" w:type="dxa"/>
            <w:vAlign w:val="top"/>
            <w:vMerge w:val="restart"/>
            <w:tcBorders>
              <w:bottom w:val="nil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0305</w:t>
            </w:r>
          </w:p>
        </w:tc>
        <w:tc>
          <w:tcPr>
            <w:tcW w:w="1649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2"/>
              <w:spacing w:before="78" w:line="220" w:lineRule="auto"/>
              <w:rPr/>
            </w:pPr>
            <w:r>
              <w:rPr>
                <w:spacing w:val="-3"/>
              </w:rPr>
              <w:t>调味料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04" w:firstLine="19"/>
              <w:spacing w:before="89" w:line="245" w:lineRule="auto"/>
              <w:rPr/>
            </w:pPr>
            <w:r>
              <w:rPr>
                <w:spacing w:val="-9"/>
              </w:rPr>
              <w:t>1.液体调味料(鸡汁调味料、牛肉汁调味料、烧烤汁、鲍鱼汁、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香辛料调味汁、糟卤、调味料酒、液态复合调味料、其他)</w:t>
            </w:r>
            <w:r>
              <w:rPr>
                <w:spacing w:val="1"/>
              </w:rPr>
              <w:t xml:space="preserve">   </w:t>
            </w:r>
            <w:r>
              <w:rPr>
                <w:spacing w:val="-11"/>
              </w:rPr>
              <w:t>2.半固态(酱)调味料[花生酱、芝麻酱、辣椒</w:t>
            </w:r>
            <w:r>
              <w:rPr>
                <w:spacing w:val="-12"/>
              </w:rPr>
              <w:t>酱、番茄酱、风味</w:t>
            </w:r>
            <w:r>
              <w:rPr/>
              <w:t xml:space="preserve">  </w:t>
            </w:r>
            <w:r>
              <w:rPr>
                <w:spacing w:val="-13"/>
              </w:rPr>
              <w:t>酱、芥末酱、咖喱卤、油辣椒、火锅蘸料、火锅底料、排骨酱、</w:t>
            </w:r>
            <w:r>
              <w:rPr>
                <w:spacing w:val="13"/>
              </w:rPr>
              <w:t xml:space="preserve"> </w:t>
            </w:r>
            <w:r>
              <w:rPr/>
              <w:t>叉烧酱、香辛料酱(泥)、复合调味酱、其他]</w:t>
            </w:r>
          </w:p>
          <w:p>
            <w:pPr>
              <w:pStyle w:val="TableText"/>
              <w:ind w:left="143"/>
              <w:spacing w:before="52" w:line="220" w:lineRule="auto"/>
              <w:rPr/>
            </w:pPr>
            <w:r>
              <w:rPr>
                <w:spacing w:val="2"/>
              </w:rPr>
              <w:t>4.食用调味油(香辛料调味油、复合调味油、其他)</w:t>
            </w:r>
          </w:p>
          <w:p>
            <w:pPr>
              <w:pStyle w:val="TableText"/>
              <w:ind w:left="143"/>
              <w:spacing w:before="63" w:line="219" w:lineRule="auto"/>
              <w:rPr/>
            </w:pPr>
            <w:r>
              <w:rPr>
                <w:spacing w:val="2"/>
              </w:rPr>
              <w:t>5.水产调味料(蚝油、鱼露、虾酱、鱼子酱、虾油、</w:t>
            </w:r>
            <w:r>
              <w:rPr>
                <w:spacing w:val="1"/>
              </w:rPr>
              <w:t>其他)</w:t>
            </w:r>
          </w:p>
        </w:tc>
        <w:tc>
          <w:tcPr>
            <w:tcW w:w="124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18.0</w:t>
            </w:r>
          </w:p>
        </w:tc>
      </w:tr>
      <w:tr>
        <w:trPr>
          <w:trHeight w:val="1009" w:hRule="atLeast"/>
        </w:trPr>
        <w:tc>
          <w:tcPr>
            <w:tcW w:w="7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32" w:hanging="19"/>
              <w:spacing w:before="74" w:line="237" w:lineRule="auto"/>
              <w:jc w:val="both"/>
              <w:rPr/>
            </w:pPr>
            <w:r>
              <w:rPr>
                <w:spacing w:val="-8"/>
              </w:rPr>
              <w:t>3.固态调味料[鸡精调味料、鸡粉调味料、畜</w:t>
            </w:r>
            <w:r>
              <w:rPr>
                <w:spacing w:val="-9"/>
              </w:rPr>
              <w:t>(禽)粉调味料、风</w:t>
            </w:r>
            <w:r>
              <w:rPr/>
              <w:t xml:space="preserve"> </w:t>
            </w:r>
            <w:r>
              <w:rPr>
                <w:spacing w:val="-5"/>
              </w:rPr>
              <w:t>味汤料、酱油粉、食醋粉、酱粉、咖喱粉、香辛料</w:t>
            </w:r>
            <w:r>
              <w:rPr>
                <w:spacing w:val="-6"/>
              </w:rPr>
              <w:t>粉、复合调</w:t>
            </w:r>
            <w:r>
              <w:rPr/>
              <w:t xml:space="preserve"> </w:t>
            </w:r>
            <w:r>
              <w:rPr>
                <w:spacing w:val="8"/>
              </w:rPr>
              <w:t>味粉、其他]</w:t>
            </w:r>
          </w:p>
        </w:tc>
        <w:tc>
          <w:tcPr>
            <w:tcW w:w="124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17.0</w:t>
            </w:r>
          </w:p>
        </w:tc>
      </w:tr>
      <w:tr>
        <w:trPr>
          <w:trHeight w:val="599" w:hRule="atLeast"/>
        </w:trPr>
        <w:tc>
          <w:tcPr>
            <w:tcW w:w="744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4"/>
              <w:spacing w:before="78" w:line="184" w:lineRule="auto"/>
              <w:rPr/>
            </w:pPr>
            <w:r>
              <w:rPr>
                <w:spacing w:val="-7"/>
              </w:rPr>
              <w:t>13</w:t>
            </w:r>
          </w:p>
        </w:tc>
        <w:tc>
          <w:tcPr>
            <w:tcW w:w="1619" w:type="dxa"/>
            <w:vAlign w:val="top"/>
            <w:vMerge w:val="restart"/>
            <w:tcBorders>
              <w:bottom w:val="nil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0"/>
              <w:spacing w:before="78" w:line="220" w:lineRule="auto"/>
              <w:rPr/>
            </w:pPr>
            <w:r>
              <w:rPr>
                <w:spacing w:val="8"/>
              </w:rPr>
              <w:t>肉制品</w:t>
            </w:r>
          </w:p>
        </w:tc>
        <w:tc>
          <w:tcPr>
            <w:tcW w:w="1369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0401</w:t>
            </w:r>
          </w:p>
        </w:tc>
        <w:tc>
          <w:tcPr>
            <w:tcW w:w="1649" w:type="dxa"/>
            <w:vAlign w:val="top"/>
            <w:vMerge w:val="restart"/>
            <w:tcBorders>
              <w:bottom w:val="nil"/>
            </w:tcBorders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2" w:right="85" w:hanging="600"/>
              <w:spacing w:before="78" w:line="239" w:lineRule="auto"/>
              <w:rPr/>
            </w:pPr>
            <w:r>
              <w:rPr>
                <w:spacing w:val="3"/>
              </w:rPr>
              <w:t>热加工熟肉制</w:t>
            </w:r>
            <w:r>
              <w:rPr>
                <w:spacing w:val="1"/>
              </w:rPr>
              <w:t xml:space="preserve"> </w:t>
            </w:r>
            <w:r>
              <w:rPr/>
              <w:t>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/>
              <w:spacing w:before="188" w:line="219" w:lineRule="auto"/>
              <w:rPr/>
            </w:pPr>
            <w:r>
              <w:rPr>
                <w:spacing w:val="2"/>
              </w:rPr>
              <w:t>1.酱卤肉制品(酱卤肉类、糟肉类、白煮类、其他)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259"/>
              <w:spacing w:before="188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49" w:line="183" w:lineRule="auto"/>
              <w:rPr/>
            </w:pPr>
            <w:r>
              <w:rPr>
                <w:spacing w:val="-3"/>
              </w:rPr>
              <w:t>26.0</w:t>
            </w:r>
          </w:p>
        </w:tc>
      </w:tr>
      <w:tr>
        <w:trPr>
          <w:trHeight w:val="1463" w:hRule="atLeast"/>
        </w:trPr>
        <w:tc>
          <w:tcPr>
            <w:tcW w:w="7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 w:hanging="39"/>
              <w:spacing w:before="116" w:line="257" w:lineRule="auto"/>
              <w:rPr/>
            </w:pPr>
            <w:r>
              <w:rPr>
                <w:spacing w:val="-4"/>
              </w:rPr>
              <w:t>2.熏烧烤肉制品(熏肉、烤肉、烤鸡腿、烤鸭、叉烧肉、其他)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3.肉灌制品(灌肠类、西式火腿、其他)</w:t>
            </w:r>
          </w:p>
          <w:p>
            <w:pPr>
              <w:pStyle w:val="TableText"/>
              <w:ind w:left="143"/>
              <w:spacing w:before="24" w:line="219" w:lineRule="auto"/>
              <w:rPr/>
            </w:pPr>
            <w:r>
              <w:rPr>
                <w:spacing w:val="2"/>
              </w:rPr>
              <w:t>4.油炸肉制品(炸鸡翅、炸肉丸、其他)</w:t>
            </w:r>
          </w:p>
          <w:p>
            <w:pPr>
              <w:pStyle w:val="TableText"/>
              <w:ind w:left="143"/>
              <w:spacing w:before="53" w:line="219" w:lineRule="auto"/>
              <w:rPr/>
            </w:pPr>
            <w:r>
              <w:rPr>
                <w:spacing w:val="2"/>
              </w:rPr>
              <w:t>5.熟肉干制品(肉松类、肉干类、肉脯、其他)</w:t>
            </w:r>
          </w:p>
        </w:tc>
        <w:tc>
          <w:tcPr>
            <w:tcW w:w="124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9"/>
              <w:spacing w:before="78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3" w:lineRule="auto"/>
              <w:rPr/>
            </w:pPr>
            <w:r>
              <w:rPr>
                <w:spacing w:val="-3"/>
              </w:rPr>
              <w:t>25.5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375" w:bottom="400" w:left="961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5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443832</wp:posOffset>
                </wp:positionH>
                <wp:positionV relativeFrom="page">
                  <wp:posOffset>5792027</wp:posOffset>
                </wp:positionV>
                <wp:extent cx="491490" cy="222884"/>
                <wp:effectExtent l="0" t="0" r="0" b="0"/>
                <wp:wrapNone/>
                <wp:docPr id="18" name="TextBox 18"/>
                <wp:cNvGraphicFramePr/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 rot="5400000">
                          <a:off x="443832" y="5792027"/>
                          <a:ext cx="491490" cy="22288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91" w:line="184" w:lineRule="auto"/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  <w:spacing w:val="6"/>
                              </w:rPr>
                              <w:t>一19一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8" style="position:absolute;margin-left:34.9475pt;margin-top:456.065pt;mso-position-vertical-relative:page;mso-position-horizontal-relative:page;width:38.7pt;height:17.55pt;z-index:251666432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91" w:line="184" w:lineRule="auto"/>
                        <w:rPr>
                          <w:rFonts w:ascii="SimSun" w:hAnsi="SimSun" w:eastAsia="SimSun" w:cs="SimSun"/>
                          <w:sz w:val="24"/>
                          <w:szCs w:val="24"/>
                        </w:rPr>
                      </w:pPr>
                      <w:r>
                        <w:rPr>
                          <w:rFonts w:ascii="SimSun" w:hAnsi="SimSun" w:eastAsia="SimSun" w:cs="SimSun"/>
                          <w:sz w:val="24"/>
                          <w:szCs w:val="24"/>
                          <w:spacing w:val="6"/>
                        </w:rPr>
                        <w:t>一19一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spacing w:before="44"/>
        <w:rPr/>
      </w:pPr>
      <w:r/>
    </w:p>
    <w:tbl>
      <w:tblPr>
        <w:tblStyle w:val="TableNormal"/>
        <w:tblW w:w="14150" w:type="dxa"/>
        <w:tblInd w:w="31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25"/>
        <w:gridCol w:w="1629"/>
        <w:gridCol w:w="1359"/>
        <w:gridCol w:w="1659"/>
        <w:gridCol w:w="6485"/>
        <w:gridCol w:w="1249"/>
        <w:gridCol w:w="1044"/>
      </w:tblGrid>
      <w:tr>
        <w:trPr>
          <w:trHeight w:val="794" w:hRule="atLeast"/>
        </w:trPr>
        <w:tc>
          <w:tcPr>
            <w:tcW w:w="725" w:type="dxa"/>
            <w:vAlign w:val="top"/>
          </w:tcPr>
          <w:p>
            <w:pPr>
              <w:pStyle w:val="TableText"/>
              <w:ind w:left="11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323" w:right="104" w:hanging="240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94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34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2796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381" w:right="146" w:hanging="240"/>
              <w:spacing w:before="113" w:line="258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102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579" w:hRule="atLeast"/>
        </w:trPr>
        <w:tc>
          <w:tcPr>
            <w:tcW w:w="7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171" w:line="219" w:lineRule="auto"/>
              <w:rPr/>
            </w:pPr>
            <w:r>
              <w:rPr>
                <w:spacing w:val="2"/>
              </w:rPr>
              <w:t>6.其他熟肉制品(肉冻类、血豆腐、其他)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258"/>
              <w:spacing w:before="171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32" w:line="183" w:lineRule="auto"/>
              <w:rPr/>
            </w:pPr>
            <w:r>
              <w:rPr>
                <w:spacing w:val="-3"/>
              </w:rPr>
              <w:t>26.5</w:t>
            </w:r>
          </w:p>
        </w:tc>
      </w:tr>
      <w:tr>
        <w:trPr>
          <w:trHeight w:val="390" w:hRule="atLeast"/>
        </w:trPr>
        <w:tc>
          <w:tcPr>
            <w:tcW w:w="725" w:type="dxa"/>
            <w:vAlign w:val="top"/>
          </w:tcPr>
          <w:p>
            <w:pPr>
              <w:pStyle w:val="TableText"/>
              <w:ind w:left="235"/>
              <w:spacing w:before="143" w:line="182" w:lineRule="auto"/>
              <w:rPr/>
            </w:pPr>
            <w:r>
              <w:rPr>
                <w:spacing w:val="-7"/>
              </w:rPr>
              <w:t>14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440"/>
              <w:spacing w:before="82" w:line="220" w:lineRule="auto"/>
              <w:rPr/>
            </w:pPr>
            <w:r>
              <w:rPr>
                <w:spacing w:val="8"/>
              </w:rPr>
              <w:t>肉制品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143" w:line="182" w:lineRule="auto"/>
              <w:rPr/>
            </w:pPr>
            <w:r>
              <w:rPr>
                <w:spacing w:val="-3"/>
              </w:rPr>
              <w:t>0402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222"/>
              <w:spacing w:before="82" w:line="220" w:lineRule="auto"/>
              <w:rPr/>
            </w:pPr>
            <w:r>
              <w:rPr>
                <w:spacing w:val="4"/>
              </w:rPr>
              <w:t>发酵肉制品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82" w:line="219" w:lineRule="auto"/>
              <w:rPr/>
            </w:pPr>
            <w:r>
              <w:rPr>
                <w:spacing w:val="1"/>
              </w:rPr>
              <w:t>1.发酵灌制品；2.发酵火腿制品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258"/>
              <w:spacing w:before="82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143" w:line="182" w:lineRule="auto"/>
              <w:rPr/>
            </w:pPr>
            <w:r>
              <w:rPr>
                <w:spacing w:val="-3"/>
              </w:rPr>
              <w:t>25.5</w:t>
            </w:r>
          </w:p>
        </w:tc>
      </w:tr>
      <w:tr>
        <w:trPr>
          <w:trHeight w:val="749" w:hRule="atLeast"/>
        </w:trPr>
        <w:tc>
          <w:tcPr>
            <w:tcW w:w="72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/>
              <w:spacing w:before="78" w:line="184" w:lineRule="auto"/>
              <w:rPr/>
            </w:pPr>
            <w:r>
              <w:rPr>
                <w:spacing w:val="-7"/>
              </w:rPr>
              <w:t>15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440"/>
              <w:spacing w:before="262" w:line="220" w:lineRule="auto"/>
              <w:rPr/>
            </w:pPr>
            <w:r>
              <w:rPr>
                <w:spacing w:val="8"/>
              </w:rPr>
              <w:t>肉制品</w:t>
            </w:r>
          </w:p>
        </w:tc>
        <w:tc>
          <w:tcPr>
            <w:tcW w:w="135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0403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582" w:right="203" w:hanging="360"/>
              <w:spacing w:before="103" w:line="233" w:lineRule="auto"/>
              <w:rPr/>
            </w:pPr>
            <w:r>
              <w:rPr>
                <w:spacing w:val="4"/>
              </w:rPr>
              <w:t>预制调理肉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制品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 w:right="4181"/>
              <w:spacing w:before="81" w:line="253" w:lineRule="auto"/>
              <w:rPr/>
            </w:pPr>
            <w:r>
              <w:rPr>
                <w:spacing w:val="1"/>
              </w:rPr>
              <w:t>1.冷藏预制调理肉类</w:t>
            </w:r>
            <w:r>
              <w:rPr/>
              <w:t xml:space="preserve"> </w:t>
            </w:r>
            <w:r>
              <w:rPr>
                <w:spacing w:val="1"/>
              </w:rPr>
              <w:t>2.冷冻预制调理肉类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258"/>
              <w:spacing w:before="262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3" w:lineRule="auto"/>
              <w:rPr/>
            </w:pPr>
            <w:r>
              <w:rPr>
                <w:spacing w:val="-3"/>
              </w:rPr>
              <w:t>26.5</w:t>
            </w:r>
          </w:p>
        </w:tc>
      </w:tr>
      <w:tr>
        <w:trPr>
          <w:trHeight w:val="399" w:hRule="atLeast"/>
        </w:trPr>
        <w:tc>
          <w:tcPr>
            <w:tcW w:w="725" w:type="dxa"/>
            <w:vAlign w:val="top"/>
          </w:tcPr>
          <w:p>
            <w:pPr>
              <w:pStyle w:val="TableText"/>
              <w:ind w:left="235"/>
              <w:spacing w:before="143" w:line="184" w:lineRule="auto"/>
              <w:rPr/>
            </w:pPr>
            <w:r>
              <w:rPr>
                <w:spacing w:val="-7"/>
              </w:rPr>
              <w:t>16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440"/>
              <w:spacing w:before="83" w:line="220" w:lineRule="auto"/>
              <w:rPr/>
            </w:pPr>
            <w:r>
              <w:rPr>
                <w:spacing w:val="8"/>
              </w:rPr>
              <w:t>肉制品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144" w:line="183" w:lineRule="auto"/>
              <w:rPr/>
            </w:pPr>
            <w:r>
              <w:rPr>
                <w:spacing w:val="-3"/>
              </w:rPr>
              <w:t>0404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222"/>
              <w:spacing w:before="83" w:line="220" w:lineRule="auto"/>
              <w:rPr/>
            </w:pPr>
            <w:r>
              <w:rPr>
                <w:spacing w:val="4"/>
              </w:rPr>
              <w:t>腌腊肉制品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83" w:line="219" w:lineRule="auto"/>
              <w:rPr/>
            </w:pPr>
            <w:r>
              <w:rPr>
                <w:spacing w:val="1"/>
              </w:rPr>
              <w:t>1.肉灌制品；2.腊肉制品；3.火腿制品；4.</w:t>
            </w:r>
            <w:r>
              <w:rPr/>
              <w:t>其他肉制品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83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144" w:line="183" w:lineRule="auto"/>
              <w:rPr/>
            </w:pPr>
            <w:r>
              <w:rPr>
                <w:spacing w:val="-3"/>
              </w:rPr>
              <w:t>23.0</w:t>
            </w:r>
          </w:p>
        </w:tc>
      </w:tr>
      <w:tr>
        <w:trPr>
          <w:trHeight w:val="599" w:hRule="atLeast"/>
        </w:trPr>
        <w:tc>
          <w:tcPr>
            <w:tcW w:w="725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/>
              <w:spacing w:before="78" w:line="184" w:lineRule="auto"/>
              <w:rPr/>
            </w:pPr>
            <w:r>
              <w:rPr>
                <w:spacing w:val="-7"/>
              </w:rPr>
              <w:t>17</w:t>
            </w:r>
          </w:p>
        </w:tc>
        <w:tc>
          <w:tcPr>
            <w:tcW w:w="1629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0"/>
              <w:spacing w:before="78" w:line="220" w:lineRule="auto"/>
              <w:rPr/>
            </w:pPr>
            <w:r>
              <w:rPr>
                <w:spacing w:val="8"/>
              </w:rPr>
              <w:t>乳制品</w:t>
            </w:r>
          </w:p>
        </w:tc>
        <w:tc>
          <w:tcPr>
            <w:tcW w:w="1359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0501</w:t>
            </w:r>
          </w:p>
        </w:tc>
        <w:tc>
          <w:tcPr>
            <w:tcW w:w="1659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78" w:line="220" w:lineRule="auto"/>
              <w:rPr/>
            </w:pPr>
            <w:r>
              <w:rPr>
                <w:spacing w:val="4"/>
              </w:rPr>
              <w:t>液体乳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184" w:line="219" w:lineRule="auto"/>
              <w:rPr/>
            </w:pPr>
            <w:r>
              <w:rPr>
                <w:spacing w:val="1"/>
              </w:rPr>
              <w:t>1.巴氏杀菌乳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258"/>
              <w:spacing w:before="184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45" w:line="183" w:lineRule="auto"/>
              <w:rPr/>
            </w:pPr>
            <w:r>
              <w:rPr>
                <w:spacing w:val="-3"/>
              </w:rPr>
              <w:t>27.0</w:t>
            </w:r>
          </w:p>
        </w:tc>
      </w:tr>
      <w:tr>
        <w:trPr>
          <w:trHeight w:val="569" w:hRule="atLeast"/>
        </w:trPr>
        <w:tc>
          <w:tcPr>
            <w:tcW w:w="7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175" w:line="220" w:lineRule="auto"/>
              <w:rPr/>
            </w:pPr>
            <w:r>
              <w:rPr>
                <w:spacing w:val="2"/>
              </w:rPr>
              <w:t>2.调制乳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258"/>
              <w:spacing w:before="174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36" w:line="183" w:lineRule="auto"/>
              <w:rPr/>
            </w:pPr>
            <w:r>
              <w:rPr>
                <w:spacing w:val="-3"/>
              </w:rPr>
              <w:t>27.0</w:t>
            </w:r>
          </w:p>
        </w:tc>
      </w:tr>
      <w:tr>
        <w:trPr>
          <w:trHeight w:val="599" w:hRule="atLeast"/>
        </w:trPr>
        <w:tc>
          <w:tcPr>
            <w:tcW w:w="7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186" w:line="219" w:lineRule="auto"/>
              <w:rPr/>
            </w:pPr>
            <w:r>
              <w:rPr>
                <w:spacing w:val="2"/>
              </w:rPr>
              <w:t>3.灭菌乳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258"/>
              <w:spacing w:before="186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47" w:line="183" w:lineRule="auto"/>
              <w:rPr/>
            </w:pPr>
            <w:r>
              <w:rPr>
                <w:spacing w:val="-3"/>
              </w:rPr>
              <w:t>26.0</w:t>
            </w:r>
          </w:p>
        </w:tc>
      </w:tr>
      <w:tr>
        <w:trPr>
          <w:trHeight w:val="569" w:hRule="atLeast"/>
        </w:trPr>
        <w:tc>
          <w:tcPr>
            <w:tcW w:w="7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177" w:line="220" w:lineRule="auto"/>
              <w:rPr/>
            </w:pPr>
            <w:r>
              <w:rPr>
                <w:spacing w:val="2"/>
              </w:rPr>
              <w:t>4.发酵乳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258"/>
              <w:spacing w:before="177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38" w:line="183" w:lineRule="auto"/>
              <w:rPr/>
            </w:pPr>
            <w:r>
              <w:rPr>
                <w:spacing w:val="-3"/>
              </w:rPr>
              <w:t>28.0</w:t>
            </w:r>
          </w:p>
        </w:tc>
      </w:tr>
      <w:tr>
        <w:trPr>
          <w:trHeight w:val="2172" w:hRule="atLeast"/>
        </w:trPr>
        <w:tc>
          <w:tcPr>
            <w:tcW w:w="72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/>
              <w:spacing w:before="78" w:line="184" w:lineRule="auto"/>
              <w:rPr/>
            </w:pPr>
            <w:r>
              <w:rPr>
                <w:spacing w:val="-7"/>
              </w:rPr>
              <w:t>18</w:t>
            </w:r>
          </w:p>
        </w:tc>
        <w:tc>
          <w:tcPr>
            <w:tcW w:w="16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0"/>
              <w:spacing w:before="78" w:line="220" w:lineRule="auto"/>
              <w:rPr/>
            </w:pPr>
            <w:r>
              <w:rPr>
                <w:spacing w:val="8"/>
              </w:rPr>
              <w:t>乳制品</w:t>
            </w:r>
          </w:p>
        </w:tc>
        <w:tc>
          <w:tcPr>
            <w:tcW w:w="135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0502</w:t>
            </w:r>
          </w:p>
        </w:tc>
        <w:tc>
          <w:tcPr>
            <w:tcW w:w="165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2"/>
              <w:spacing w:before="78" w:line="219" w:lineRule="auto"/>
              <w:rPr/>
            </w:pPr>
            <w:r>
              <w:rPr>
                <w:spacing w:val="5"/>
              </w:rPr>
              <w:t>乳粉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 w:right="5141"/>
              <w:spacing w:before="117" w:line="256" w:lineRule="auto"/>
              <w:rPr/>
            </w:pPr>
            <w:r>
              <w:rPr>
                <w:spacing w:val="1"/>
              </w:rPr>
              <w:t>1.全脂乳粉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2.脱脂乳粉</w:t>
            </w:r>
          </w:p>
          <w:p>
            <w:pPr>
              <w:pStyle w:val="TableText"/>
              <w:ind w:left="123"/>
              <w:spacing w:before="14" w:line="219" w:lineRule="auto"/>
              <w:rPr/>
            </w:pPr>
            <w:r>
              <w:rPr>
                <w:spacing w:val="1"/>
              </w:rPr>
              <w:t>3.部分脱脂乳粉</w:t>
            </w:r>
          </w:p>
          <w:p>
            <w:pPr>
              <w:pStyle w:val="TableText"/>
              <w:ind w:left="123" w:right="5141"/>
              <w:spacing w:before="84" w:line="255" w:lineRule="auto"/>
              <w:jc w:val="both"/>
              <w:rPr/>
            </w:pPr>
            <w:r>
              <w:rPr>
                <w:spacing w:val="-2"/>
              </w:rPr>
              <w:t>4.调制乳粉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5.牛初乳粉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6.乳清粉</w:t>
            </w:r>
          </w:p>
        </w:tc>
        <w:tc>
          <w:tcPr>
            <w:tcW w:w="124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/>
              <w:spacing w:before="78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3" w:lineRule="auto"/>
              <w:rPr/>
            </w:pPr>
            <w:r>
              <w:rPr>
                <w:spacing w:val="-3"/>
              </w:rPr>
              <w:t>28.0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364" w:bottom="400" w:left="1001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5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375832</wp:posOffset>
                </wp:positionH>
                <wp:positionV relativeFrom="page">
                  <wp:posOffset>5806632</wp:posOffset>
                </wp:positionV>
                <wp:extent cx="528955" cy="205740"/>
                <wp:effectExtent l="0" t="0" r="0" b="0"/>
                <wp:wrapNone/>
                <wp:docPr id="20" name="TextBox 20"/>
                <wp:cNvGraphicFramePr/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 rot="5400000">
                          <a:off x="375832" y="5806632"/>
                          <a:ext cx="528955" cy="20574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85" w:line="183" w:lineRule="auto"/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  <w:spacing w:val="-7"/>
                              </w:rPr>
                              <w:t>-</w:t>
                            </w:r>
                            <w:r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  <w:spacing w:val="10"/>
                              </w:rPr>
                              <w:t xml:space="preserve">   </w:t>
                            </w:r>
                            <w:r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  <w:spacing w:val="-7"/>
                              </w:rPr>
                              <w:t>2</w:t>
                            </w:r>
                            <w:r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  <w:spacing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  <w:spacing w:val="-7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" style="position:absolute;margin-left:29.5931pt;margin-top:457.215pt;mso-position-vertical-relative:page;mso-position-horizontal-relative:page;width:41.65pt;height:16.2pt;z-index:251668480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85" w:line="183" w:lineRule="auto"/>
                        <w:rPr>
                          <w:rFonts w:ascii="SimSun" w:hAnsi="SimSun" w:eastAsia="SimSun" w:cs="SimSun"/>
                          <w:sz w:val="22"/>
                          <w:szCs w:val="22"/>
                        </w:rPr>
                      </w:pPr>
                      <w:r>
                        <w:rPr>
                          <w:rFonts w:ascii="SimSun" w:hAnsi="SimSun" w:eastAsia="SimSun" w:cs="SimSun"/>
                          <w:sz w:val="22"/>
                          <w:szCs w:val="22"/>
                          <w:spacing w:val="-7"/>
                        </w:rPr>
                        <w:t>-</w:t>
                      </w:r>
                      <w:r>
                        <w:rPr>
                          <w:rFonts w:ascii="SimSun" w:hAnsi="SimSun" w:eastAsia="SimSun" w:cs="SimSun"/>
                          <w:sz w:val="22"/>
                          <w:szCs w:val="22"/>
                          <w:spacing w:val="10"/>
                        </w:rPr>
                        <w:t xml:space="preserve">   </w:t>
                      </w:r>
                      <w:r>
                        <w:rPr>
                          <w:rFonts w:ascii="SimSun" w:hAnsi="SimSun" w:eastAsia="SimSun" w:cs="SimSun"/>
                          <w:sz w:val="22"/>
                          <w:szCs w:val="22"/>
                          <w:spacing w:val="-7"/>
                        </w:rPr>
                        <w:t>2</w:t>
                      </w:r>
                      <w:r>
                        <w:rPr>
                          <w:rFonts w:ascii="SimSun" w:hAnsi="SimSun" w:eastAsia="SimSun" w:cs="SimSun"/>
                          <w:sz w:val="22"/>
                          <w:szCs w:val="22"/>
                          <w:spacing w:val="22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22"/>
                          <w:szCs w:val="22"/>
                          <w:spacing w:val="-7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spacing w:before="24"/>
        <w:rPr/>
      </w:pPr>
      <w:r/>
    </w:p>
    <w:tbl>
      <w:tblPr>
        <w:tblStyle w:val="TableNormal"/>
        <w:tblW w:w="14170" w:type="dxa"/>
        <w:tblInd w:w="40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45"/>
        <w:gridCol w:w="1629"/>
        <w:gridCol w:w="1359"/>
        <w:gridCol w:w="1659"/>
        <w:gridCol w:w="6465"/>
        <w:gridCol w:w="1249"/>
        <w:gridCol w:w="1064"/>
      </w:tblGrid>
      <w:tr>
        <w:trPr>
          <w:trHeight w:val="794" w:hRule="atLeast"/>
        </w:trPr>
        <w:tc>
          <w:tcPr>
            <w:tcW w:w="745" w:type="dxa"/>
            <w:vAlign w:val="top"/>
          </w:tcPr>
          <w:p>
            <w:pPr>
              <w:pStyle w:val="TableText"/>
              <w:ind w:left="12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322" w:right="104" w:hanging="239"/>
              <w:spacing w:before="141" w:line="247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94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34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2776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400" w:right="96" w:hanging="209"/>
              <w:spacing w:before="141" w:line="247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112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2517" w:hRule="atLeast"/>
        </w:trPr>
        <w:tc>
          <w:tcPr>
            <w:tcW w:w="745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4" w:lineRule="auto"/>
              <w:rPr/>
            </w:pPr>
            <w:r>
              <w:rPr>
                <w:spacing w:val="-7"/>
              </w:rPr>
              <w:t>19</w:t>
            </w:r>
          </w:p>
        </w:tc>
        <w:tc>
          <w:tcPr>
            <w:tcW w:w="162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0"/>
              <w:spacing w:before="78" w:line="220" w:lineRule="auto"/>
              <w:rPr/>
            </w:pPr>
            <w:r>
              <w:rPr>
                <w:spacing w:val="8"/>
              </w:rPr>
              <w:t>乳制品</w:t>
            </w:r>
          </w:p>
        </w:tc>
        <w:tc>
          <w:tcPr>
            <w:tcW w:w="135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0503</w:t>
            </w:r>
          </w:p>
        </w:tc>
        <w:tc>
          <w:tcPr>
            <w:tcW w:w="165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2"/>
              <w:spacing w:before="78" w:line="220" w:lineRule="auto"/>
              <w:rPr/>
            </w:pPr>
            <w:r>
              <w:rPr>
                <w:spacing w:val="4"/>
              </w:rPr>
              <w:t>其他乳制品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53"/>
              <w:spacing w:before="81" w:line="220" w:lineRule="auto"/>
              <w:rPr/>
            </w:pPr>
            <w:r>
              <w:rPr>
                <w:spacing w:val="3"/>
              </w:rPr>
              <w:t>1.炼乳</w:t>
            </w:r>
          </w:p>
          <w:p>
            <w:pPr>
              <w:pStyle w:val="TableText"/>
              <w:ind w:left="53"/>
              <w:spacing w:before="94" w:line="221" w:lineRule="auto"/>
              <w:rPr/>
            </w:pPr>
            <w:r>
              <w:rPr>
                <w:spacing w:val="6"/>
              </w:rPr>
              <w:t>2.奶油</w:t>
            </w:r>
          </w:p>
          <w:p>
            <w:pPr>
              <w:pStyle w:val="TableText"/>
              <w:ind w:left="53"/>
              <w:spacing w:before="52" w:line="220" w:lineRule="auto"/>
              <w:rPr/>
            </w:pPr>
            <w:r>
              <w:rPr>
                <w:spacing w:val="5"/>
              </w:rPr>
              <w:t>3.稀奶油</w:t>
            </w:r>
          </w:p>
          <w:p>
            <w:pPr>
              <w:pStyle w:val="TableText"/>
              <w:ind w:left="53" w:right="5176"/>
              <w:spacing w:before="72" w:line="263" w:lineRule="auto"/>
              <w:rPr/>
            </w:pPr>
            <w:r>
              <w:rPr>
                <w:spacing w:val="4"/>
              </w:rPr>
              <w:t>4.无水奶油</w:t>
            </w:r>
            <w:r>
              <w:rPr/>
              <w:t xml:space="preserve"> </w:t>
            </w:r>
            <w:r>
              <w:rPr>
                <w:spacing w:val="2"/>
              </w:rPr>
              <w:t>5.干酪</w:t>
            </w:r>
          </w:p>
          <w:p>
            <w:pPr>
              <w:pStyle w:val="TableText"/>
              <w:ind w:left="53"/>
              <w:spacing w:before="15" w:line="219" w:lineRule="auto"/>
              <w:rPr/>
            </w:pPr>
            <w:r>
              <w:rPr>
                <w:spacing w:val="1"/>
              </w:rPr>
              <w:t>6.再制干酪</w:t>
            </w:r>
          </w:p>
          <w:p>
            <w:pPr>
              <w:pStyle w:val="TableText"/>
              <w:ind w:left="53"/>
              <w:spacing w:before="67" w:line="219" w:lineRule="auto"/>
              <w:rPr/>
            </w:pPr>
            <w:r>
              <w:rPr>
                <w:spacing w:val="3"/>
              </w:rPr>
              <w:t>7.特色乳制品</w:t>
            </w:r>
          </w:p>
        </w:tc>
        <w:tc>
          <w:tcPr>
            <w:tcW w:w="124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8"/>
              <w:spacing w:before="78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6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78" w:line="183" w:lineRule="auto"/>
              <w:rPr/>
            </w:pPr>
            <w:r>
              <w:rPr>
                <w:spacing w:val="-3"/>
              </w:rPr>
              <w:t>26.5</w:t>
            </w:r>
          </w:p>
        </w:tc>
      </w:tr>
      <w:tr>
        <w:trPr>
          <w:trHeight w:val="1069" w:hRule="atLeast"/>
        </w:trPr>
        <w:tc>
          <w:tcPr>
            <w:tcW w:w="745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4"/>
              </w:rPr>
              <w:t>20</w:t>
            </w:r>
          </w:p>
        </w:tc>
        <w:tc>
          <w:tcPr>
            <w:tcW w:w="162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9"/>
              <w:spacing w:before="78" w:line="220" w:lineRule="auto"/>
              <w:rPr/>
            </w:pPr>
            <w:r>
              <w:rPr>
                <w:spacing w:val="-3"/>
              </w:rPr>
              <w:t>饮料</w:t>
            </w:r>
          </w:p>
        </w:tc>
        <w:tc>
          <w:tcPr>
            <w:tcW w:w="1359" w:type="dxa"/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0601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581" w:right="236" w:hanging="359"/>
              <w:spacing w:before="274" w:line="221" w:lineRule="auto"/>
              <w:rPr/>
            </w:pPr>
            <w:r>
              <w:rPr>
                <w:spacing w:val="-2"/>
              </w:rPr>
              <w:t>瓶(桶)装饮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用水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53"/>
              <w:spacing w:before="74" w:line="219" w:lineRule="auto"/>
              <w:rPr/>
            </w:pPr>
            <w:r>
              <w:rPr>
                <w:spacing w:val="1"/>
              </w:rPr>
              <w:t>1.饮用天然矿泉水</w:t>
            </w:r>
          </w:p>
          <w:p>
            <w:pPr>
              <w:pStyle w:val="TableText"/>
              <w:ind w:left="53" w:right="31"/>
              <w:spacing w:before="74" w:line="233" w:lineRule="auto"/>
              <w:rPr/>
            </w:pPr>
            <w:r>
              <w:rPr/>
              <w:t>2.包装饮用水(饮用纯净水、饮用天然泉水、饮用天然水、其</w:t>
            </w:r>
            <w:r>
              <w:rPr>
                <w:spacing w:val="9"/>
              </w:rPr>
              <w:t xml:space="preserve"> </w:t>
            </w:r>
            <w:r>
              <w:rPr>
                <w:spacing w:val="10"/>
              </w:rPr>
              <w:t>他饮用水)</w:t>
            </w:r>
          </w:p>
        </w:tc>
        <w:tc>
          <w:tcPr>
            <w:tcW w:w="124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8"/>
              <w:spacing w:before="78" w:line="219" w:lineRule="auto"/>
              <w:jc w:val="right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64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78" w:line="183" w:lineRule="auto"/>
              <w:rPr/>
            </w:pPr>
            <w:r>
              <w:rPr>
                <w:spacing w:val="-3"/>
              </w:rPr>
              <w:t>22.5</w:t>
            </w:r>
          </w:p>
        </w:tc>
      </w:tr>
      <w:tr>
        <w:trPr>
          <w:trHeight w:val="679" w:hRule="atLeast"/>
        </w:trPr>
        <w:tc>
          <w:tcPr>
            <w:tcW w:w="745" w:type="dxa"/>
            <w:vAlign w:val="top"/>
          </w:tcPr>
          <w:p>
            <w:pPr>
              <w:pStyle w:val="TableText"/>
              <w:ind w:left="245"/>
              <w:spacing w:before="285" w:line="184" w:lineRule="auto"/>
              <w:rPr/>
            </w:pPr>
            <w:r>
              <w:rPr>
                <w:spacing w:val="-4"/>
              </w:rPr>
              <w:t>21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559"/>
              <w:spacing w:before="225" w:line="220" w:lineRule="auto"/>
              <w:rPr/>
            </w:pPr>
            <w:r>
              <w:rPr>
                <w:spacing w:val="-3"/>
              </w:rPr>
              <w:t>饮料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86" w:line="183" w:lineRule="auto"/>
              <w:rPr/>
            </w:pPr>
            <w:r>
              <w:rPr>
                <w:spacing w:val="-3"/>
              </w:rPr>
              <w:t>0602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461" w:right="356" w:hanging="120"/>
              <w:spacing w:before="65" w:line="232" w:lineRule="auto"/>
              <w:rPr/>
            </w:pPr>
            <w:r>
              <w:rPr>
                <w:spacing w:val="-3"/>
              </w:rPr>
              <w:t>碳酸饮料</w:t>
            </w:r>
            <w:r>
              <w:rPr>
                <w:spacing w:val="1"/>
              </w:rPr>
              <w:t xml:space="preserve"> </w:t>
            </w:r>
            <w:r>
              <w:rPr>
                <w:spacing w:val="13"/>
              </w:rPr>
              <w:t>(汽水)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53" w:firstLine="59"/>
              <w:spacing w:before="65" w:line="232" w:lineRule="auto"/>
              <w:rPr/>
            </w:pPr>
            <w:r>
              <w:rPr>
                <w:spacing w:val="-9"/>
              </w:rPr>
              <w:t>碳酸饮料(汽水)(果汁型碳酸饮料、果味型碳酸饮料、可乐型碳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酸饮料、其他型碳酸饮料)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right="28"/>
              <w:spacing w:before="226" w:line="221" w:lineRule="auto"/>
              <w:jc w:val="right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289"/>
              <w:spacing w:before="285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809" w:hRule="atLeast"/>
        </w:trPr>
        <w:tc>
          <w:tcPr>
            <w:tcW w:w="74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4"/>
              </w:rPr>
              <w:t>22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559"/>
              <w:spacing w:before="296" w:line="220" w:lineRule="auto"/>
              <w:rPr/>
            </w:pPr>
            <w:r>
              <w:rPr>
                <w:spacing w:val="-3"/>
              </w:rPr>
              <w:t>饮料</w:t>
            </w:r>
          </w:p>
        </w:tc>
        <w:tc>
          <w:tcPr>
            <w:tcW w:w="135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0603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222"/>
              <w:spacing w:before="296" w:line="219" w:lineRule="auto"/>
              <w:rPr/>
            </w:pPr>
            <w:r>
              <w:rPr>
                <w:spacing w:val="1"/>
              </w:rPr>
              <w:t>茶(类)饮料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53" w:firstLine="69"/>
              <w:spacing w:before="135" w:line="255" w:lineRule="auto"/>
              <w:rPr/>
            </w:pPr>
            <w:r>
              <w:rPr>
                <w:spacing w:val="-8"/>
              </w:rPr>
              <w:t>1.原茶汁(茶汤);2.茶浓缩液；3.茶饮料；4.果汁茶饮料；5.奶</w:t>
            </w:r>
            <w:r>
              <w:rPr>
                <w:spacing w:val="3"/>
              </w:rPr>
              <w:t xml:space="preserve"> </w:t>
            </w:r>
            <w:r>
              <w:rPr/>
              <w:t>茶饮料；6.复合茶饮料；7.混合茶饮料；8.其他茶(类)</w:t>
            </w:r>
            <w:r>
              <w:rPr>
                <w:spacing w:val="-1"/>
              </w:rPr>
              <w:t>饮料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right="28"/>
              <w:spacing w:before="297" w:line="221" w:lineRule="auto"/>
              <w:jc w:val="right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78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2022" w:hRule="atLeast"/>
        </w:trPr>
        <w:tc>
          <w:tcPr>
            <w:tcW w:w="745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4"/>
              </w:rPr>
              <w:t>23</w:t>
            </w:r>
          </w:p>
        </w:tc>
        <w:tc>
          <w:tcPr>
            <w:tcW w:w="162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9"/>
              <w:spacing w:before="78" w:line="220" w:lineRule="auto"/>
              <w:rPr/>
            </w:pPr>
            <w:r>
              <w:rPr>
                <w:spacing w:val="-3"/>
              </w:rPr>
              <w:t>饮料</w:t>
            </w:r>
          </w:p>
        </w:tc>
        <w:tc>
          <w:tcPr>
            <w:tcW w:w="135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0604</w:t>
            </w:r>
          </w:p>
        </w:tc>
        <w:tc>
          <w:tcPr>
            <w:tcW w:w="1659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1" w:right="96" w:hanging="479"/>
              <w:spacing w:before="78" w:line="226" w:lineRule="auto"/>
              <w:rPr/>
            </w:pPr>
            <w:r>
              <w:rPr>
                <w:spacing w:val="1"/>
              </w:rPr>
              <w:t>果蔬汁类及其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饮料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spacing w:before="97" w:line="219" w:lineRule="auto"/>
              <w:jc w:val="right"/>
              <w:rPr/>
            </w:pPr>
            <w:r>
              <w:rPr>
                <w:spacing w:val="-22"/>
              </w:rPr>
              <w:t>1.果蔬汁(浆)[原榨果汁(非复原果汁)、果汁(复原果汁)、蔬菜汁、</w:t>
            </w:r>
          </w:p>
          <w:p>
            <w:pPr>
              <w:pStyle w:val="TableText"/>
              <w:ind w:left="53" w:right="1194"/>
              <w:spacing w:before="25" w:line="247" w:lineRule="auto"/>
              <w:rPr/>
            </w:pPr>
            <w:r>
              <w:rPr>
                <w:spacing w:val="2"/>
              </w:rPr>
              <w:t>果浆、蔬菜浆、复合果蔬汁、复合果蔬浆、其他] </w:t>
            </w:r>
            <w:r>
              <w:rPr>
                <w:spacing w:val="5"/>
              </w:rPr>
              <w:t>2.浓缩果蔬汁(浆)</w:t>
            </w:r>
          </w:p>
          <w:p>
            <w:pPr>
              <w:pStyle w:val="TableText"/>
              <w:ind w:left="53" w:firstLine="49"/>
              <w:spacing w:before="45" w:line="235" w:lineRule="auto"/>
              <w:jc w:val="both"/>
              <w:rPr/>
            </w:pPr>
            <w:r>
              <w:rPr>
                <w:spacing w:val="-12"/>
              </w:rPr>
              <w:t>3.果蔬汁(浆)类饮料(果蔬汁饮料、果肉饮料、果浆饮料、复合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果蔬汁饮料、果蔬汁饮料浓浆、发酵果蔬汁饮料、水果饮料、</w:t>
            </w:r>
            <w:r>
              <w:rPr>
                <w:spacing w:val="1"/>
              </w:rPr>
              <w:t xml:space="preserve"> </w:t>
            </w:r>
            <w:r>
              <w:rPr>
                <w:spacing w:val="13"/>
              </w:rPr>
              <w:t>其他)</w:t>
            </w:r>
          </w:p>
        </w:tc>
        <w:tc>
          <w:tcPr>
            <w:tcW w:w="124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8"/>
              <w:spacing w:before="78" w:line="219" w:lineRule="auto"/>
              <w:jc w:val="right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64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78" w:line="183" w:lineRule="auto"/>
              <w:rPr/>
            </w:pPr>
            <w:r>
              <w:rPr>
                <w:spacing w:val="-3"/>
              </w:rPr>
              <w:t>22.5</w:t>
            </w:r>
          </w:p>
        </w:tc>
      </w:tr>
    </w:tbl>
    <w:p>
      <w:pPr>
        <w:rPr>
          <w:rFonts w:ascii="Arial"/>
          <w:sz w:val="21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column">
                  <wp:posOffset>-19545</wp:posOffset>
                </wp:positionH>
                <wp:positionV relativeFrom="paragraph">
                  <wp:posOffset>161493</wp:posOffset>
                </wp:positionV>
                <wp:extent cx="157479" cy="227329"/>
                <wp:effectExtent l="0" t="0" r="0" b="0"/>
                <wp:wrapNone/>
                <wp:docPr id="22" name="TextBox 22"/>
                <wp:cNvGraphicFramePr/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 rot="5400000">
                          <a:off x="-19545" y="161493"/>
                          <a:ext cx="157479" cy="22732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167" w:line="170" w:lineRule="exact"/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  <w:position w:val="-4"/>
                              </w:rPr>
                              <w:t>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2" style="position:absolute;margin-left:-1.539pt;margin-top:12.7161pt;mso-position-vertical-relative:text;mso-position-horizontal-relative:text;width:12.4pt;height:17.9pt;z-index:251669504;rotation:9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167" w:line="170" w:lineRule="exact"/>
                        <w:rPr>
                          <w:rFonts w:ascii="SimSun" w:hAnsi="SimSun" w:eastAsia="SimSun" w:cs="SimSun"/>
                          <w:sz w:val="22"/>
                          <w:szCs w:val="22"/>
                        </w:rPr>
                      </w:pPr>
                      <w:r>
                        <w:rPr>
                          <w:rFonts w:ascii="SimSun" w:hAnsi="SimSun" w:eastAsia="SimSun" w:cs="SimSun"/>
                          <w:sz w:val="22"/>
                          <w:szCs w:val="22"/>
                          <w:position w:val="-4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sectPr>
          <w:pgSz w:w="16840" w:h="11910"/>
          <w:pgMar w:top="1012" w:right="1325" w:bottom="400" w:left="931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35"/>
        <w:rPr/>
      </w:pPr>
      <w:r/>
    </w:p>
    <w:p>
      <w:pPr>
        <w:spacing w:before="34"/>
        <w:rPr/>
      </w:pPr>
      <w:r/>
    </w:p>
    <w:tbl>
      <w:tblPr>
        <w:tblStyle w:val="TableNormal"/>
        <w:tblW w:w="1412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04"/>
        <w:gridCol w:w="1629"/>
        <w:gridCol w:w="1359"/>
        <w:gridCol w:w="1659"/>
        <w:gridCol w:w="6485"/>
        <w:gridCol w:w="1249"/>
        <w:gridCol w:w="1044"/>
      </w:tblGrid>
      <w:tr>
        <w:trPr>
          <w:trHeight w:val="794" w:hRule="atLeast"/>
        </w:trPr>
        <w:tc>
          <w:tcPr>
            <w:tcW w:w="704" w:type="dxa"/>
            <w:vAlign w:val="top"/>
          </w:tcPr>
          <w:p>
            <w:pPr>
              <w:pStyle w:val="TableText"/>
              <w:ind w:left="10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323" w:right="103" w:hanging="239"/>
              <w:spacing w:before="141" w:line="247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9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346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2777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381" w:right="145" w:hanging="239"/>
              <w:spacing w:before="131" w:line="251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103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1119" w:hRule="atLeast"/>
        </w:trPr>
        <w:tc>
          <w:tcPr>
            <w:tcW w:w="704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78" w:line="183" w:lineRule="auto"/>
              <w:rPr/>
            </w:pPr>
            <w:r>
              <w:rPr>
                <w:spacing w:val="-4"/>
              </w:rPr>
              <w:t>24</w:t>
            </w:r>
          </w:p>
        </w:tc>
        <w:tc>
          <w:tcPr>
            <w:tcW w:w="1629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0"/>
              <w:spacing w:before="78" w:line="220" w:lineRule="auto"/>
              <w:rPr/>
            </w:pPr>
            <w:r>
              <w:rPr>
                <w:spacing w:val="-3"/>
              </w:rPr>
              <w:t>饮料</w:t>
            </w:r>
          </w:p>
        </w:tc>
        <w:tc>
          <w:tcPr>
            <w:tcW w:w="1359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2"/>
              <w:spacing w:before="78" w:line="183" w:lineRule="auto"/>
              <w:rPr/>
            </w:pPr>
            <w:r>
              <w:rPr>
                <w:spacing w:val="-3"/>
              </w:rPr>
              <w:t>0605</w:t>
            </w:r>
          </w:p>
        </w:tc>
        <w:tc>
          <w:tcPr>
            <w:tcW w:w="1659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78" w:line="220" w:lineRule="auto"/>
              <w:rPr/>
            </w:pPr>
            <w:r>
              <w:rPr>
                <w:spacing w:val="2"/>
              </w:rPr>
              <w:t>蛋白饮料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91" w:line="219" w:lineRule="auto"/>
              <w:rPr/>
            </w:pPr>
            <w:r>
              <w:rPr>
                <w:spacing w:val="1"/>
              </w:rPr>
              <w:t>1.含乳饮料</w:t>
            </w:r>
          </w:p>
          <w:p>
            <w:pPr>
              <w:pStyle w:val="TableText"/>
              <w:ind w:left="123" w:right="4662"/>
              <w:spacing w:before="54" w:line="257" w:lineRule="auto"/>
              <w:rPr/>
            </w:pPr>
            <w:r>
              <w:rPr>
                <w:spacing w:val="1"/>
              </w:rPr>
              <w:t>2.植物蛋白饮料</w:t>
            </w:r>
            <w:r>
              <w:rPr/>
              <w:t xml:space="preserve"> </w:t>
            </w:r>
            <w:r>
              <w:rPr>
                <w:spacing w:val="1"/>
              </w:rPr>
              <w:t>3.复合蛋白饮料</w:t>
            </w:r>
          </w:p>
        </w:tc>
        <w:tc>
          <w:tcPr>
            <w:tcW w:w="1249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3" w:lineRule="auto"/>
              <w:rPr/>
            </w:pPr>
            <w:r>
              <w:rPr>
                <w:spacing w:val="-3"/>
              </w:rPr>
              <w:t>22.5</w:t>
            </w:r>
          </w:p>
        </w:tc>
      </w:tr>
      <w:tr>
        <w:trPr>
          <w:trHeight w:val="1668" w:hRule="atLeast"/>
        </w:trPr>
        <w:tc>
          <w:tcPr>
            <w:tcW w:w="704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78" w:line="183" w:lineRule="auto"/>
              <w:rPr/>
            </w:pPr>
            <w:r>
              <w:rPr>
                <w:spacing w:val="-4"/>
              </w:rPr>
              <w:t>25</w:t>
            </w:r>
          </w:p>
        </w:tc>
        <w:tc>
          <w:tcPr>
            <w:tcW w:w="162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0"/>
              <w:spacing w:before="78" w:line="220" w:lineRule="auto"/>
              <w:rPr/>
            </w:pPr>
            <w:r>
              <w:rPr>
                <w:spacing w:val="-3"/>
              </w:rPr>
              <w:t>饮料</w:t>
            </w:r>
          </w:p>
        </w:tc>
        <w:tc>
          <w:tcPr>
            <w:tcW w:w="1359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2"/>
              <w:spacing w:before="78" w:line="183" w:lineRule="auto"/>
              <w:rPr/>
            </w:pPr>
            <w:r>
              <w:rPr>
                <w:spacing w:val="-3"/>
              </w:rPr>
              <w:t>0606</w:t>
            </w:r>
          </w:p>
        </w:tc>
        <w:tc>
          <w:tcPr>
            <w:tcW w:w="16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78" w:line="220" w:lineRule="auto"/>
              <w:rPr/>
            </w:pPr>
            <w:r>
              <w:rPr>
                <w:spacing w:val="2"/>
              </w:rPr>
              <w:t>固体饮料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 w:right="822"/>
              <w:spacing w:before="102" w:line="294" w:lineRule="auto"/>
              <w:rPr/>
            </w:pPr>
            <w:r>
              <w:rPr/>
              <w:t>1.风味固体饮料；2.蛋白固体饮料；3.果蔬固体饮料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4.茶固体饮料；5.咖啡固体饮料；6.可可粉固体饮料</w:t>
            </w:r>
          </w:p>
          <w:p>
            <w:pPr>
              <w:pStyle w:val="TableText"/>
              <w:ind w:left="123"/>
              <w:spacing w:before="73" w:line="276" w:lineRule="auto"/>
              <w:rPr/>
            </w:pPr>
            <w:r>
              <w:rPr>
                <w:spacing w:val="-1"/>
              </w:rPr>
              <w:t>7.其他固体饮料(植物固体饮料、谷物固体饮料、营养素固体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饮料、食用菌固体饮料、其他)</w:t>
            </w:r>
          </w:p>
        </w:tc>
        <w:tc>
          <w:tcPr>
            <w:tcW w:w="124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1209" w:hRule="atLeast"/>
        </w:trPr>
        <w:tc>
          <w:tcPr>
            <w:tcW w:w="704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78" w:line="183" w:lineRule="auto"/>
              <w:rPr/>
            </w:pPr>
            <w:r>
              <w:rPr>
                <w:spacing w:val="-4"/>
              </w:rPr>
              <w:t>26</w:t>
            </w:r>
          </w:p>
        </w:tc>
        <w:tc>
          <w:tcPr>
            <w:tcW w:w="1629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0"/>
              <w:spacing w:before="78" w:line="220" w:lineRule="auto"/>
              <w:rPr/>
            </w:pPr>
            <w:r>
              <w:rPr>
                <w:spacing w:val="-3"/>
              </w:rPr>
              <w:t>饮料</w:t>
            </w:r>
          </w:p>
        </w:tc>
        <w:tc>
          <w:tcPr>
            <w:tcW w:w="1359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2"/>
              <w:spacing w:before="78" w:line="183" w:lineRule="auto"/>
              <w:rPr/>
            </w:pPr>
            <w:r>
              <w:rPr>
                <w:spacing w:val="-3"/>
              </w:rPr>
              <w:t>0607</w:t>
            </w:r>
          </w:p>
        </w:tc>
        <w:tc>
          <w:tcPr>
            <w:tcW w:w="1659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78" w:line="220" w:lineRule="auto"/>
              <w:rPr/>
            </w:pPr>
            <w:r>
              <w:rPr>
                <w:spacing w:val="-2"/>
              </w:rPr>
              <w:t>其他饮料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 w:right="341"/>
              <w:spacing w:before="122" w:line="276" w:lineRule="auto"/>
              <w:jc w:val="both"/>
              <w:rPr/>
            </w:pPr>
            <w:r>
              <w:rPr/>
              <w:t>1.咖啡(类)饮料；2.植物饮料；3.风味饮料；4.运动饮料</w:t>
            </w:r>
            <w:r>
              <w:rPr>
                <w:spacing w:val="7"/>
              </w:rPr>
              <w:t xml:space="preserve"> </w:t>
            </w:r>
            <w:r>
              <w:rPr/>
              <w:t>5.营养素饮料；6.能量饮料；7.电解质饮料；8.饮料浓浆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9.其他类饮料</w:t>
            </w:r>
          </w:p>
        </w:tc>
        <w:tc>
          <w:tcPr>
            <w:tcW w:w="1249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579" w:hRule="atLeast"/>
        </w:trPr>
        <w:tc>
          <w:tcPr>
            <w:tcW w:w="704" w:type="dxa"/>
            <w:vAlign w:val="top"/>
          </w:tcPr>
          <w:p>
            <w:pPr>
              <w:pStyle w:val="TableText"/>
              <w:ind w:left="225"/>
              <w:spacing w:before="236" w:line="183" w:lineRule="auto"/>
              <w:rPr/>
            </w:pPr>
            <w:r>
              <w:rPr>
                <w:spacing w:val="-4"/>
              </w:rPr>
              <w:t>27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320"/>
              <w:spacing w:before="175" w:line="219" w:lineRule="auto"/>
              <w:rPr/>
            </w:pPr>
            <w:r>
              <w:rPr>
                <w:spacing w:val="6"/>
              </w:rPr>
              <w:t>方便食品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2"/>
              <w:spacing w:before="235" w:line="184" w:lineRule="auto"/>
              <w:rPr/>
            </w:pPr>
            <w:r>
              <w:rPr>
                <w:spacing w:val="-3"/>
              </w:rPr>
              <w:t>0701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462"/>
              <w:spacing w:before="175" w:line="219" w:lineRule="auto"/>
              <w:rPr/>
            </w:pPr>
            <w:r>
              <w:rPr>
                <w:spacing w:val="3"/>
              </w:rPr>
              <w:t>方便面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173" w:line="219" w:lineRule="auto"/>
              <w:rPr/>
            </w:pPr>
            <w:r>
              <w:rPr/>
              <w:t>1.油炸方便面；2.热风干燥方便面；3.其他方便面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76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35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1368" w:hRule="atLeast"/>
        </w:trPr>
        <w:tc>
          <w:tcPr>
            <w:tcW w:w="70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78" w:line="183" w:lineRule="auto"/>
              <w:rPr/>
            </w:pPr>
            <w:r>
              <w:rPr>
                <w:spacing w:val="-4"/>
              </w:rPr>
              <w:t>28</w:t>
            </w:r>
          </w:p>
        </w:tc>
        <w:tc>
          <w:tcPr>
            <w:tcW w:w="162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78" w:line="219" w:lineRule="auto"/>
              <w:rPr/>
            </w:pPr>
            <w:r>
              <w:rPr>
                <w:spacing w:val="6"/>
              </w:rPr>
              <w:t>方便食品</w:t>
            </w:r>
          </w:p>
        </w:tc>
        <w:tc>
          <w:tcPr>
            <w:tcW w:w="135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2"/>
              <w:spacing w:before="78" w:line="183" w:lineRule="auto"/>
              <w:rPr/>
            </w:pPr>
            <w:r>
              <w:rPr>
                <w:spacing w:val="-3"/>
              </w:rPr>
              <w:t>0702</w:t>
            </w:r>
          </w:p>
        </w:tc>
        <w:tc>
          <w:tcPr>
            <w:tcW w:w="165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2"/>
              <w:spacing w:before="78" w:line="219" w:lineRule="auto"/>
              <w:rPr/>
            </w:pPr>
            <w:r>
              <w:rPr>
                <w:spacing w:val="4"/>
              </w:rPr>
              <w:t>其他方便食品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75" w:line="233" w:lineRule="auto"/>
              <w:rPr/>
            </w:pPr>
            <w:r>
              <w:rPr>
                <w:spacing w:val="-1"/>
              </w:rPr>
              <w:t>1.主食类(方便米饭、方便粥、方便米粉、方便米线、方便粉</w:t>
            </w:r>
            <w:r>
              <w:rPr>
                <w:spacing w:val="18"/>
              </w:rPr>
              <w:t xml:space="preserve"> </w:t>
            </w:r>
            <w:r>
              <w:rPr>
                <w:spacing w:val="1"/>
              </w:rPr>
              <w:t>丝、方便湿米粉、方便豆花、方便湿面、凉粉、其他)</w:t>
            </w:r>
          </w:p>
          <w:p>
            <w:pPr>
              <w:pStyle w:val="TableText"/>
              <w:ind w:left="123" w:hanging="19"/>
              <w:spacing w:before="63" w:line="236" w:lineRule="auto"/>
              <w:rPr/>
            </w:pPr>
            <w:r>
              <w:rPr/>
              <w:t>2.冲调类(麦片、黑芝麻糊、红枣羹、油茶、即食谷物粉、其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他</w:t>
            </w:r>
            <w:r>
              <w:rPr>
                <w:spacing w:val="-48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599" w:hRule="atLeast"/>
        </w:trPr>
        <w:tc>
          <w:tcPr>
            <w:tcW w:w="704" w:type="dxa"/>
            <w:vAlign w:val="top"/>
          </w:tcPr>
          <w:p>
            <w:pPr>
              <w:pStyle w:val="TableText"/>
              <w:ind w:left="225"/>
              <w:spacing w:before="249" w:line="183" w:lineRule="auto"/>
              <w:rPr/>
            </w:pPr>
            <w:r>
              <w:rPr>
                <w:spacing w:val="-4"/>
              </w:rPr>
              <w:t>29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320"/>
              <w:spacing w:before="188" w:line="219" w:lineRule="auto"/>
              <w:rPr/>
            </w:pPr>
            <w:r>
              <w:rPr>
                <w:spacing w:val="6"/>
              </w:rPr>
              <w:t>方便食品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2"/>
              <w:spacing w:before="249" w:line="183" w:lineRule="auto"/>
              <w:rPr/>
            </w:pPr>
            <w:r>
              <w:rPr>
                <w:spacing w:val="-3"/>
              </w:rPr>
              <w:t>0703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223"/>
              <w:spacing w:before="188" w:line="220" w:lineRule="auto"/>
              <w:rPr/>
            </w:pPr>
            <w:r>
              <w:rPr>
                <w:spacing w:val="4"/>
              </w:rPr>
              <w:t>调味面制品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3"/>
              <w:spacing w:before="188" w:line="220" w:lineRule="auto"/>
              <w:rPr/>
            </w:pPr>
            <w:r>
              <w:rPr>
                <w:spacing w:val="4"/>
              </w:rPr>
              <w:t>调味面制品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9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48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1004" w:hRule="atLeast"/>
        </w:trPr>
        <w:tc>
          <w:tcPr>
            <w:tcW w:w="704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78" w:line="183" w:lineRule="auto"/>
              <w:rPr/>
            </w:pPr>
            <w:r>
              <w:rPr>
                <w:spacing w:val="-4"/>
              </w:rPr>
              <w:t>30</w:t>
            </w:r>
          </w:p>
        </w:tc>
        <w:tc>
          <w:tcPr>
            <w:tcW w:w="162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0"/>
              <w:spacing w:before="78" w:line="219" w:lineRule="auto"/>
              <w:rPr/>
            </w:pPr>
            <w:r>
              <w:rPr>
                <w:spacing w:val="-3"/>
              </w:rPr>
              <w:t>饼干</w:t>
            </w:r>
          </w:p>
        </w:tc>
        <w:tc>
          <w:tcPr>
            <w:tcW w:w="1359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2"/>
              <w:spacing w:before="78" w:line="184" w:lineRule="auto"/>
              <w:rPr/>
            </w:pPr>
            <w:r>
              <w:rPr>
                <w:spacing w:val="-3"/>
              </w:rPr>
              <w:t>0801</w:t>
            </w:r>
          </w:p>
        </w:tc>
        <w:tc>
          <w:tcPr>
            <w:tcW w:w="165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3"/>
              <w:spacing w:before="78" w:line="219" w:lineRule="auto"/>
              <w:rPr/>
            </w:pPr>
            <w:r>
              <w:rPr>
                <w:spacing w:val="-3"/>
              </w:rPr>
              <w:t>饼干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22" w:hanging="9"/>
              <w:spacing w:before="69" w:line="234" w:lineRule="auto"/>
              <w:jc w:val="both"/>
              <w:rPr/>
            </w:pPr>
            <w:r>
              <w:rPr>
                <w:spacing w:val="-9"/>
              </w:rPr>
              <w:t>饼干[酥性饼干、韧性饼干、发酵饼干、压缩饼干、曲奇饼干、</w:t>
            </w:r>
            <w:r>
              <w:rPr>
                <w:spacing w:val="12"/>
              </w:rPr>
              <w:t xml:space="preserve"> </w:t>
            </w:r>
            <w:r>
              <w:rPr>
                <w:spacing w:val="-9"/>
              </w:rPr>
              <w:t>夹心(注心)饼干、威化饼干、蛋圆饼干、蛋卷、煎饼、装饰饼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</w:rPr>
              <w:t>干、水泡饼干、其他饼干]</w:t>
            </w:r>
          </w:p>
        </w:tc>
        <w:tc>
          <w:tcPr>
            <w:tcW w:w="124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17.5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375" w:bottom="400" w:left="1325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5"/>
        <w:rPr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730252</wp:posOffset>
            </wp:positionH>
            <wp:positionV relativeFrom="page">
              <wp:posOffset>6223015</wp:posOffset>
            </wp:positionV>
            <wp:extent cx="38068" cy="158744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068" cy="158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44"/>
        <w:rPr/>
      </w:pPr>
      <w:r/>
    </w:p>
    <w:tbl>
      <w:tblPr>
        <w:tblStyle w:val="TableNormal"/>
        <w:tblW w:w="14149" w:type="dxa"/>
        <w:tblInd w:w="18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24"/>
        <w:gridCol w:w="1619"/>
        <w:gridCol w:w="1359"/>
        <w:gridCol w:w="1669"/>
        <w:gridCol w:w="6475"/>
        <w:gridCol w:w="1249"/>
        <w:gridCol w:w="1054"/>
      </w:tblGrid>
      <w:tr>
        <w:trPr>
          <w:trHeight w:val="795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11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3" w:right="93" w:hanging="239"/>
              <w:spacing w:before="122" w:line="255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9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346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2777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382" w:right="146" w:hanging="240"/>
              <w:spacing w:before="111" w:line="259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103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690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234"/>
              <w:spacing w:before="290" w:line="184" w:lineRule="auto"/>
              <w:rPr/>
            </w:pPr>
            <w:r>
              <w:rPr>
                <w:spacing w:val="-4"/>
              </w:rPr>
              <w:t>31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560"/>
              <w:spacing w:before="229" w:line="219" w:lineRule="auto"/>
              <w:rPr/>
            </w:pPr>
            <w:r>
              <w:rPr>
                <w:spacing w:val="7"/>
              </w:rPr>
              <w:t>罐头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90" w:line="184" w:lineRule="auto"/>
              <w:rPr/>
            </w:pPr>
            <w:r>
              <w:rPr>
                <w:spacing w:val="-3"/>
              </w:rPr>
              <w:t>0901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103"/>
              <w:spacing w:before="229" w:line="219" w:lineRule="auto"/>
              <w:rPr/>
            </w:pPr>
            <w:r>
              <w:rPr>
                <w:spacing w:val="2"/>
              </w:rPr>
              <w:t>畜禽水产罐头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3" w:hanging="9"/>
              <w:spacing w:before="58" w:line="239" w:lineRule="auto"/>
              <w:rPr/>
            </w:pPr>
            <w:r>
              <w:rPr>
                <w:spacing w:val="-10"/>
              </w:rPr>
              <w:t>畜禽水产罐头(火腿类罐头、肉类罐头、牛肉罐头、羊肉罐头、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鱼类罐头、禽类罐头、肉酱类罐头、其他)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29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90" w:line="184" w:lineRule="auto"/>
              <w:rPr/>
            </w:pPr>
            <w:r>
              <w:rPr>
                <w:spacing w:val="-3"/>
              </w:rPr>
              <w:t>21.0</w:t>
            </w:r>
          </w:p>
        </w:tc>
      </w:tr>
      <w:tr>
        <w:trPr>
          <w:trHeight w:val="1030" w:hRule="atLeast"/>
        </w:trPr>
        <w:tc>
          <w:tcPr>
            <w:tcW w:w="724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/>
            </w:pPr>
            <w:r>
              <w:rPr>
                <w:spacing w:val="-4"/>
              </w:rPr>
              <w:t>32</w:t>
            </w:r>
          </w:p>
        </w:tc>
        <w:tc>
          <w:tcPr>
            <w:tcW w:w="161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0"/>
              <w:spacing w:before="78" w:line="219" w:lineRule="auto"/>
              <w:rPr/>
            </w:pPr>
            <w:r>
              <w:rPr>
                <w:spacing w:val="7"/>
              </w:rPr>
              <w:t>罐头</w:t>
            </w:r>
          </w:p>
        </w:tc>
        <w:tc>
          <w:tcPr>
            <w:tcW w:w="1359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0902</w:t>
            </w:r>
          </w:p>
        </w:tc>
        <w:tc>
          <w:tcPr>
            <w:tcW w:w="166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78" w:line="219" w:lineRule="auto"/>
              <w:rPr/>
            </w:pPr>
            <w:r>
              <w:rPr>
                <w:spacing w:val="3"/>
              </w:rPr>
              <w:t>果蔬罐头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14" w:firstLine="19"/>
              <w:spacing w:before="87" w:line="230" w:lineRule="auto"/>
              <w:jc w:val="both"/>
              <w:rPr/>
            </w:pPr>
            <w:r>
              <w:rPr>
                <w:spacing w:val="-6"/>
              </w:rPr>
              <w:t>1.水果罐头(桃罐头、橘子罐头、菠萝罐头、荔枝罐头、梨罐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</w:rPr>
              <w:t>头、其他);2.蔬菜罐头(食用菌罐头、竹笋罐头、莲藕罐头、</w:t>
            </w:r>
            <w:r>
              <w:rPr>
                <w:spacing w:val="18"/>
              </w:rPr>
              <w:t xml:space="preserve"> </w:t>
            </w:r>
            <w:r>
              <w:rPr>
                <w:spacing w:val="5"/>
              </w:rPr>
              <w:t>番茄罐头、其他)</w:t>
            </w:r>
          </w:p>
        </w:tc>
        <w:tc>
          <w:tcPr>
            <w:tcW w:w="124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78" w:line="184" w:lineRule="auto"/>
              <w:rPr/>
            </w:pPr>
            <w:r>
              <w:rPr>
                <w:spacing w:val="-6"/>
              </w:rPr>
              <w:t>17.0</w:t>
            </w:r>
          </w:p>
        </w:tc>
      </w:tr>
      <w:tr>
        <w:trPr>
          <w:trHeight w:val="570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234"/>
              <w:spacing w:before="231" w:line="183" w:lineRule="auto"/>
              <w:rPr/>
            </w:pPr>
            <w:r>
              <w:rPr>
                <w:spacing w:val="-4"/>
              </w:rPr>
              <w:t>33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560"/>
              <w:spacing w:before="170" w:line="219" w:lineRule="auto"/>
              <w:rPr/>
            </w:pPr>
            <w:r>
              <w:rPr>
                <w:spacing w:val="7"/>
              </w:rPr>
              <w:t>罐头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31" w:line="183" w:lineRule="auto"/>
              <w:rPr/>
            </w:pPr>
            <w:r>
              <w:rPr>
                <w:spacing w:val="-3"/>
              </w:rPr>
              <w:t>0903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343"/>
              <w:spacing w:before="170" w:line="219" w:lineRule="auto"/>
              <w:rPr/>
            </w:pPr>
            <w:r>
              <w:rPr>
                <w:spacing w:val="3"/>
              </w:rPr>
              <w:t>其他罐头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3"/>
              <w:spacing w:before="170" w:line="219" w:lineRule="auto"/>
              <w:rPr/>
            </w:pPr>
            <w:r>
              <w:rPr>
                <w:spacing w:val="2"/>
              </w:rPr>
              <w:t>其他罐头(果仁类罐头、八宝粥罐头、其他)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71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30" w:line="184" w:lineRule="auto"/>
              <w:rPr/>
            </w:pPr>
            <w:r>
              <w:rPr>
                <w:spacing w:val="-6"/>
              </w:rPr>
              <w:t>17.0</w:t>
            </w:r>
          </w:p>
        </w:tc>
      </w:tr>
      <w:tr>
        <w:trPr>
          <w:trHeight w:val="600" w:hRule="atLeast"/>
        </w:trPr>
        <w:tc>
          <w:tcPr>
            <w:tcW w:w="724" w:type="dxa"/>
            <w:vAlign w:val="top"/>
            <w:vMerge w:val="restart"/>
            <w:tcBorders>
              <w:bottom w:val="nil"/>
            </w:tcBorders>
          </w:tcPr>
          <w:p>
            <w:pPr>
              <w:spacing w:line="4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/>
            </w:pPr>
            <w:r>
              <w:rPr>
                <w:spacing w:val="-4"/>
              </w:rPr>
              <w:t>34</w:t>
            </w:r>
          </w:p>
        </w:tc>
        <w:tc>
          <w:tcPr>
            <w:tcW w:w="1619" w:type="dxa"/>
            <w:vAlign w:val="top"/>
            <w:vMerge w:val="restart"/>
            <w:tcBorders>
              <w:bottom w:val="nil"/>
            </w:tcBorders>
          </w:tcPr>
          <w:p>
            <w:pPr>
              <w:spacing w:line="4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78" w:line="220" w:lineRule="auto"/>
              <w:rPr/>
            </w:pPr>
            <w:r>
              <w:rPr>
                <w:spacing w:val="6"/>
              </w:rPr>
              <w:t>冷冻饮品</w:t>
            </w:r>
          </w:p>
        </w:tc>
        <w:tc>
          <w:tcPr>
            <w:tcW w:w="1359" w:type="dxa"/>
            <w:vAlign w:val="top"/>
            <w:vMerge w:val="restart"/>
            <w:tcBorders>
              <w:bottom w:val="nil"/>
            </w:tcBorders>
          </w:tcPr>
          <w:p>
            <w:pPr>
              <w:spacing w:line="4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1001</w:t>
            </w:r>
          </w:p>
        </w:tc>
        <w:tc>
          <w:tcPr>
            <w:tcW w:w="1669" w:type="dxa"/>
            <w:vAlign w:val="top"/>
            <w:vMerge w:val="restart"/>
            <w:tcBorders>
              <w:bottom w:val="nil"/>
            </w:tcBorders>
          </w:tcPr>
          <w:p>
            <w:pPr>
              <w:spacing w:line="4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78" w:line="220" w:lineRule="auto"/>
              <w:rPr/>
            </w:pPr>
            <w:r>
              <w:rPr>
                <w:spacing w:val="6"/>
              </w:rPr>
              <w:t>冷冻饮品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3"/>
              <w:spacing w:before="177" w:line="218" w:lineRule="auto"/>
              <w:rPr/>
            </w:pPr>
            <w:r>
              <w:rPr/>
              <w:t>1.冰淇淋；2.雪糕；3.雪泥；4.冰棍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258"/>
              <w:spacing w:before="180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41" w:line="183" w:lineRule="auto"/>
              <w:rPr/>
            </w:pPr>
            <w:r>
              <w:rPr>
                <w:spacing w:val="-3"/>
              </w:rPr>
              <w:t>25.5</w:t>
            </w:r>
          </w:p>
        </w:tc>
      </w:tr>
      <w:tr>
        <w:trPr>
          <w:trHeight w:val="590" w:hRule="atLeast"/>
        </w:trPr>
        <w:tc>
          <w:tcPr>
            <w:tcW w:w="7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3"/>
              <w:spacing w:before="180" w:line="220" w:lineRule="auto"/>
              <w:rPr/>
            </w:pPr>
            <w:r>
              <w:rPr>
                <w:spacing w:val="1"/>
              </w:rPr>
              <w:t>5.食用冰；6.甜味冰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1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40" w:line="184" w:lineRule="auto"/>
              <w:rPr/>
            </w:pPr>
            <w:r>
              <w:rPr>
                <w:spacing w:val="-6"/>
              </w:rPr>
              <w:t>19.0</w:t>
            </w:r>
          </w:p>
        </w:tc>
      </w:tr>
      <w:tr>
        <w:trPr>
          <w:trHeight w:val="720" w:hRule="atLeast"/>
        </w:trPr>
        <w:tc>
          <w:tcPr>
            <w:tcW w:w="724" w:type="dxa"/>
            <w:vAlign w:val="top"/>
            <w:vMerge w:val="restart"/>
            <w:tcBorders>
              <w:bottom w:val="nil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/>
            </w:pPr>
            <w:r>
              <w:rPr>
                <w:spacing w:val="-4"/>
              </w:rPr>
              <w:t>35</w:t>
            </w:r>
          </w:p>
        </w:tc>
        <w:tc>
          <w:tcPr>
            <w:tcW w:w="1619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78" w:line="220" w:lineRule="auto"/>
              <w:rPr/>
            </w:pPr>
            <w:r>
              <w:rPr>
                <w:spacing w:val="6"/>
              </w:rPr>
              <w:t>速冻食品</w:t>
            </w:r>
          </w:p>
        </w:tc>
        <w:tc>
          <w:tcPr>
            <w:tcW w:w="1359" w:type="dxa"/>
            <w:vAlign w:val="top"/>
            <w:vMerge w:val="restart"/>
            <w:tcBorders>
              <w:bottom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1101</w:t>
            </w:r>
          </w:p>
        </w:tc>
        <w:tc>
          <w:tcPr>
            <w:tcW w:w="1669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3"/>
              <w:spacing w:before="78" w:line="219" w:lineRule="auto"/>
              <w:rPr/>
            </w:pPr>
            <w:r>
              <w:rPr>
                <w:spacing w:val="4"/>
              </w:rPr>
              <w:t>速冻面米食品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2" w:hanging="19"/>
              <w:spacing w:before="70" w:line="233" w:lineRule="auto"/>
              <w:rPr/>
            </w:pPr>
            <w:r>
              <w:rPr>
                <w:spacing w:val="-1"/>
              </w:rPr>
              <w:t>1.生制品(速冻饺子、速冻包子、速冻汤圆、速冻粽子、速冻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面点、速冻其他面米制品、其他)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41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300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680" w:hRule="atLeast"/>
        </w:trPr>
        <w:tc>
          <w:tcPr>
            <w:tcW w:w="7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2" w:hanging="49"/>
              <w:spacing w:before="59" w:line="226" w:lineRule="auto"/>
              <w:rPr/>
            </w:pPr>
            <w:r>
              <w:rPr/>
              <w:t>2.熟制品(速冻饺子、速冻包子、速冻粽子、速冻其他面米制</w:t>
            </w:r>
            <w:r>
              <w:rPr>
                <w:spacing w:val="10"/>
              </w:rPr>
              <w:t xml:space="preserve"> </w:t>
            </w:r>
            <w:r>
              <w:rPr>
                <w:spacing w:val="10"/>
              </w:rPr>
              <w:t>品、其他)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21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81" w:line="183" w:lineRule="auto"/>
              <w:rPr/>
            </w:pPr>
            <w:r>
              <w:rPr>
                <w:spacing w:val="-3"/>
              </w:rPr>
              <w:t>20.0</w:t>
            </w:r>
          </w:p>
        </w:tc>
      </w:tr>
      <w:tr>
        <w:trPr>
          <w:trHeight w:val="750" w:hRule="atLeast"/>
        </w:trPr>
        <w:tc>
          <w:tcPr>
            <w:tcW w:w="72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/>
            </w:pPr>
            <w:r>
              <w:rPr>
                <w:spacing w:val="-4"/>
              </w:rPr>
              <w:t>36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0"/>
              <w:spacing w:before="260" w:line="220" w:lineRule="auto"/>
              <w:rPr/>
            </w:pPr>
            <w:r>
              <w:rPr>
                <w:spacing w:val="6"/>
              </w:rPr>
              <w:t>速冻食品</w:t>
            </w:r>
          </w:p>
        </w:tc>
        <w:tc>
          <w:tcPr>
            <w:tcW w:w="135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1102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103"/>
              <w:spacing w:before="260" w:line="220" w:lineRule="auto"/>
              <w:rPr/>
            </w:pPr>
            <w:r>
              <w:rPr>
                <w:spacing w:val="4"/>
              </w:rPr>
              <w:t>速冻调制食品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3" w:right="3628"/>
              <w:spacing w:before="90" w:line="250" w:lineRule="auto"/>
              <w:rPr/>
            </w:pPr>
            <w:r>
              <w:rPr>
                <w:spacing w:val="4"/>
              </w:rPr>
              <w:t>1.生制品(具体品种明细)</w:t>
            </w:r>
            <w:r>
              <w:rPr/>
              <w:t xml:space="preserve"> </w:t>
            </w:r>
            <w:r>
              <w:rPr>
                <w:spacing w:val="4"/>
              </w:rPr>
              <w:t>2.熟制品(具体品种明细)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60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5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78" w:line="183" w:lineRule="auto"/>
              <w:rPr/>
            </w:pPr>
            <w:r>
              <w:rPr>
                <w:spacing w:val="-3"/>
              </w:rPr>
              <w:t>24.0</w:t>
            </w:r>
          </w:p>
        </w:tc>
      </w:tr>
      <w:tr>
        <w:trPr>
          <w:trHeight w:val="600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234"/>
              <w:spacing w:before="241" w:line="183" w:lineRule="auto"/>
              <w:rPr/>
            </w:pPr>
            <w:r>
              <w:rPr>
                <w:spacing w:val="-4"/>
              </w:rPr>
              <w:t>37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0"/>
              <w:spacing w:before="180" w:line="220" w:lineRule="auto"/>
              <w:rPr/>
            </w:pPr>
            <w:r>
              <w:rPr>
                <w:spacing w:val="6"/>
              </w:rPr>
              <w:t>速冻食品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40" w:line="184" w:lineRule="auto"/>
              <w:rPr/>
            </w:pPr>
            <w:r>
              <w:rPr>
                <w:spacing w:val="-6"/>
              </w:rPr>
              <w:t>1103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103"/>
              <w:spacing w:before="180" w:line="220" w:lineRule="auto"/>
              <w:rPr/>
            </w:pPr>
            <w:r>
              <w:rPr>
                <w:spacing w:val="4"/>
              </w:rPr>
              <w:t>速冻其他食品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3"/>
              <w:spacing w:before="180" w:line="220" w:lineRule="auto"/>
              <w:rPr/>
            </w:pPr>
            <w:r>
              <w:rPr>
                <w:spacing w:val="3"/>
              </w:rPr>
              <w:t>1.速冻肉制品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0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41" w:line="183" w:lineRule="auto"/>
              <w:rPr/>
            </w:pPr>
            <w:r>
              <w:rPr>
                <w:spacing w:val="-3"/>
              </w:rPr>
              <w:t>24.0</w:t>
            </w:r>
          </w:p>
        </w:tc>
      </w:tr>
      <w:tr>
        <w:trPr>
          <w:trHeight w:val="590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234"/>
              <w:spacing w:before="241" w:line="183" w:lineRule="auto"/>
              <w:rPr/>
            </w:pPr>
            <w:r>
              <w:rPr>
                <w:spacing w:val="-4"/>
              </w:rPr>
              <w:t>38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0"/>
              <w:spacing w:before="180" w:line="220" w:lineRule="auto"/>
              <w:rPr/>
            </w:pPr>
            <w:r>
              <w:rPr>
                <w:spacing w:val="6"/>
              </w:rPr>
              <w:t>速冻食品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40" w:line="184" w:lineRule="auto"/>
              <w:rPr/>
            </w:pPr>
            <w:r>
              <w:rPr>
                <w:spacing w:val="-6"/>
              </w:rPr>
              <w:t>1103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103"/>
              <w:spacing w:before="180" w:line="220" w:lineRule="auto"/>
              <w:rPr/>
            </w:pPr>
            <w:r>
              <w:rPr>
                <w:spacing w:val="4"/>
              </w:rPr>
              <w:t>速冻其他食品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3"/>
              <w:spacing w:before="180" w:line="219" w:lineRule="auto"/>
              <w:rPr/>
            </w:pPr>
            <w:r>
              <w:rPr>
                <w:spacing w:val="3"/>
              </w:rPr>
              <w:t>2.速冻果蔬制品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1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40" w:line="184" w:lineRule="auto"/>
              <w:rPr/>
            </w:pPr>
            <w:r>
              <w:rPr>
                <w:spacing w:val="-6"/>
              </w:rPr>
              <w:t>19.0</w:t>
            </w:r>
          </w:p>
        </w:tc>
      </w:tr>
      <w:tr>
        <w:trPr>
          <w:trHeight w:val="730" w:hRule="atLeast"/>
        </w:trPr>
        <w:tc>
          <w:tcPr>
            <w:tcW w:w="14149" w:type="dxa"/>
            <w:vAlign w:val="top"/>
            <w:gridSpan w:val="7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354" w:bottom="400" w:left="115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35"/>
        <w:rPr/>
      </w:pPr>
      <w:r>
        <w:pict>
          <v:shape id="_x0000_s14" style="position:absolute;margin-left:52.0039pt;margin-top:448.404pt;mso-position-vertical-relative:page;mso-position-horizontal-relative:page;width:7.5pt;height:19.65pt;z-index:25167462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41" w:lineRule="auto"/>
                    <w:jc w:val="righ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6"/>
                    </w:rPr>
                    <w:t>I</w:t>
                  </w:r>
                </w:p>
              </w:txbxContent>
            </v:textbox>
          </v:shape>
        </w:pict>
      </w:r>
      <w:r/>
    </w:p>
    <w:p>
      <w:pPr>
        <w:spacing w:before="34"/>
        <w:rPr/>
      </w:pPr>
      <w:r/>
    </w:p>
    <w:tbl>
      <w:tblPr>
        <w:tblStyle w:val="TableNormal"/>
        <w:tblW w:w="14109" w:type="dxa"/>
        <w:tblInd w:w="28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94"/>
        <w:gridCol w:w="1619"/>
        <w:gridCol w:w="1359"/>
        <w:gridCol w:w="1679"/>
        <w:gridCol w:w="6475"/>
        <w:gridCol w:w="1239"/>
        <w:gridCol w:w="1044"/>
      </w:tblGrid>
      <w:tr>
        <w:trPr>
          <w:trHeight w:val="794" w:hRule="atLeast"/>
        </w:trPr>
        <w:tc>
          <w:tcPr>
            <w:tcW w:w="694" w:type="dxa"/>
            <w:vAlign w:val="top"/>
          </w:tcPr>
          <w:p>
            <w:pPr>
              <w:pStyle w:val="TableText"/>
              <w:ind w:left="9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4" w:right="94" w:hanging="240"/>
              <w:spacing w:before="141" w:line="247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9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356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2767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382" w:right="136" w:hanging="240"/>
              <w:spacing w:before="141" w:line="247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103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1468" w:hRule="atLeast"/>
        </w:trPr>
        <w:tc>
          <w:tcPr>
            <w:tcW w:w="69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4"/>
              <w:spacing w:before="78" w:line="183" w:lineRule="auto"/>
              <w:rPr/>
            </w:pPr>
            <w:r>
              <w:rPr>
                <w:spacing w:val="-4"/>
              </w:rPr>
              <w:t>39</w:t>
            </w:r>
          </w:p>
        </w:tc>
        <w:tc>
          <w:tcPr>
            <w:tcW w:w="1619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0" w:right="76" w:hanging="600"/>
              <w:spacing w:before="78" w:line="239" w:lineRule="auto"/>
              <w:rPr/>
            </w:pPr>
            <w:r>
              <w:rPr>
                <w:spacing w:val="1"/>
              </w:rPr>
              <w:t>薯类和膨化食</w:t>
            </w:r>
            <w:r>
              <w:rPr>
                <w:spacing w:val="4"/>
              </w:rPr>
              <w:t xml:space="preserve"> </w:t>
            </w:r>
            <w:r>
              <w:rPr/>
              <w:t>品</w:t>
            </w:r>
          </w:p>
        </w:tc>
        <w:tc>
          <w:tcPr>
            <w:tcW w:w="13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1201</w:t>
            </w:r>
          </w:p>
        </w:tc>
        <w:tc>
          <w:tcPr>
            <w:tcW w:w="167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2"/>
              <w:spacing w:before="78" w:line="220" w:lineRule="auto"/>
              <w:rPr/>
            </w:pPr>
            <w:r>
              <w:rPr>
                <w:spacing w:val="6"/>
              </w:rPr>
              <w:t>膨化食品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 w:right="5355"/>
              <w:spacing w:before="91" w:line="271" w:lineRule="auto"/>
              <w:rPr/>
            </w:pPr>
            <w:r>
              <w:rPr>
                <w:spacing w:val="3"/>
              </w:rPr>
              <w:t>1.焙烤型</w:t>
            </w:r>
            <w:r>
              <w:rPr/>
              <w:t xml:space="preserve"> </w:t>
            </w:r>
            <w:r>
              <w:rPr>
                <w:spacing w:val="3"/>
              </w:rPr>
              <w:t>2.油炸型</w:t>
            </w:r>
          </w:p>
          <w:p>
            <w:pPr>
              <w:pStyle w:val="TableText"/>
              <w:ind w:left="134" w:right="4875"/>
              <w:spacing w:before="14" w:line="249" w:lineRule="auto"/>
              <w:rPr/>
            </w:pPr>
            <w:r>
              <w:rPr>
                <w:spacing w:val="2"/>
              </w:rPr>
              <w:t>3.直接挤压型</w:t>
            </w:r>
            <w:r>
              <w:rPr/>
              <w:t xml:space="preserve"> </w:t>
            </w:r>
            <w:r>
              <w:rPr>
                <w:spacing w:val="3"/>
              </w:rPr>
              <w:t>4.花色型</w:t>
            </w:r>
          </w:p>
        </w:tc>
        <w:tc>
          <w:tcPr>
            <w:tcW w:w="123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19.0</w:t>
            </w:r>
          </w:p>
        </w:tc>
      </w:tr>
      <w:tr>
        <w:trPr>
          <w:trHeight w:val="1778" w:hRule="atLeast"/>
        </w:trPr>
        <w:tc>
          <w:tcPr>
            <w:tcW w:w="69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4"/>
              <w:spacing w:before="78" w:line="183" w:lineRule="auto"/>
              <w:rPr/>
            </w:pPr>
            <w:r>
              <w:rPr>
                <w:spacing w:val="-3"/>
              </w:rPr>
              <w:t>40</w:t>
            </w:r>
          </w:p>
        </w:tc>
        <w:tc>
          <w:tcPr>
            <w:tcW w:w="161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0" w:right="76" w:hanging="600"/>
              <w:spacing w:before="78" w:line="247" w:lineRule="auto"/>
              <w:rPr/>
            </w:pPr>
            <w:r>
              <w:rPr>
                <w:spacing w:val="1"/>
              </w:rPr>
              <w:t>薯类和膨化食</w:t>
            </w:r>
            <w:r>
              <w:rPr>
                <w:spacing w:val="4"/>
              </w:rPr>
              <w:t xml:space="preserve"> </w:t>
            </w:r>
            <w:r>
              <w:rPr/>
              <w:t>品</w:t>
            </w:r>
          </w:p>
        </w:tc>
        <w:tc>
          <w:tcPr>
            <w:tcW w:w="135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1202</w:t>
            </w:r>
          </w:p>
        </w:tc>
        <w:tc>
          <w:tcPr>
            <w:tcW w:w="167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2"/>
              <w:spacing w:before="78" w:line="219" w:lineRule="auto"/>
              <w:rPr/>
            </w:pPr>
            <w:r>
              <w:rPr>
                <w:spacing w:val="6"/>
              </w:rPr>
              <w:t>薯类食品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/>
              <w:spacing w:before="91" w:line="219" w:lineRule="auto"/>
              <w:rPr/>
            </w:pPr>
            <w:r>
              <w:rPr>
                <w:spacing w:val="1"/>
              </w:rPr>
              <w:t>1.干制薯类</w:t>
            </w:r>
          </w:p>
          <w:p>
            <w:pPr>
              <w:pStyle w:val="TableText"/>
              <w:ind w:left="134"/>
              <w:spacing w:before="66" w:line="219" w:lineRule="auto"/>
              <w:rPr/>
            </w:pPr>
            <w:r>
              <w:rPr>
                <w:spacing w:val="1"/>
              </w:rPr>
              <w:t>2.冷冻薯类</w:t>
            </w:r>
          </w:p>
          <w:p>
            <w:pPr>
              <w:pStyle w:val="TableText"/>
              <w:ind w:left="134" w:right="4880"/>
              <w:spacing w:before="54" w:line="256" w:lineRule="auto"/>
              <w:rPr/>
            </w:pPr>
            <w:r>
              <w:rPr>
                <w:spacing w:val="1"/>
              </w:rPr>
              <w:t>3.薯泥(酱)类 </w:t>
            </w:r>
            <w:r>
              <w:rPr>
                <w:spacing w:val="-2"/>
              </w:rPr>
              <w:t>4.薯粉类</w:t>
            </w:r>
          </w:p>
          <w:p>
            <w:pPr>
              <w:pStyle w:val="TableText"/>
              <w:ind w:left="134"/>
              <w:spacing w:before="54" w:line="204" w:lineRule="auto"/>
              <w:rPr/>
            </w:pPr>
            <w:r>
              <w:rPr>
                <w:spacing w:val="1"/>
              </w:rPr>
              <w:t>5.其他薯类</w:t>
            </w:r>
          </w:p>
        </w:tc>
        <w:tc>
          <w:tcPr>
            <w:tcW w:w="123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18.0</w:t>
            </w:r>
          </w:p>
        </w:tc>
      </w:tr>
      <w:tr>
        <w:trPr>
          <w:trHeight w:val="1468" w:hRule="atLeast"/>
        </w:trPr>
        <w:tc>
          <w:tcPr>
            <w:tcW w:w="69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4"/>
              <w:spacing w:before="78" w:line="184" w:lineRule="auto"/>
              <w:rPr/>
            </w:pPr>
            <w:r>
              <w:rPr>
                <w:spacing w:val="-3"/>
              </w:rPr>
              <w:t>41</w:t>
            </w:r>
          </w:p>
        </w:tc>
        <w:tc>
          <w:tcPr>
            <w:tcW w:w="161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78" w:line="220" w:lineRule="auto"/>
              <w:rPr/>
            </w:pPr>
            <w:r>
              <w:rPr>
                <w:spacing w:val="6"/>
              </w:rPr>
              <w:t>糖果制品</w:t>
            </w:r>
          </w:p>
        </w:tc>
        <w:tc>
          <w:tcPr>
            <w:tcW w:w="13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1301</w:t>
            </w:r>
          </w:p>
        </w:tc>
        <w:tc>
          <w:tcPr>
            <w:tcW w:w="167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92"/>
              <w:spacing w:before="78" w:line="220" w:lineRule="auto"/>
              <w:rPr/>
            </w:pPr>
            <w:r>
              <w:rPr>
                <w:spacing w:val="7"/>
              </w:rPr>
              <w:t>糖果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 w:right="797"/>
              <w:spacing w:before="104" w:line="248" w:lineRule="auto"/>
              <w:rPr/>
            </w:pPr>
            <w:r>
              <w:rPr/>
              <w:t>1.硬质糖果；2.奶糖糖果；3.夹心糖果；4.酥质糖果</w:t>
            </w:r>
            <w:r>
              <w:rPr>
                <w:spacing w:val="12"/>
              </w:rPr>
              <w:t xml:space="preserve"> </w:t>
            </w:r>
            <w:r>
              <w:rPr/>
              <w:t>5.焦香糖果(太妃糖果);6.充气糖果；7.凝胶糖果</w:t>
            </w:r>
          </w:p>
          <w:p>
            <w:pPr>
              <w:pStyle w:val="TableText"/>
              <w:ind w:left="134" w:right="556"/>
              <w:spacing w:before="45" w:line="255" w:lineRule="auto"/>
              <w:rPr/>
            </w:pPr>
            <w:r>
              <w:rPr/>
              <w:t>8.胶基糖果；9.压片糖果；10.流质糖果；11.膜片糖果</w:t>
            </w:r>
            <w:r>
              <w:rPr>
                <w:spacing w:val="13"/>
              </w:rPr>
              <w:t xml:space="preserve"> </w:t>
            </w:r>
            <w:r>
              <w:rPr/>
              <w:t>12.花式糖果；13.其他糖果</w:t>
            </w:r>
          </w:p>
        </w:tc>
        <w:tc>
          <w:tcPr>
            <w:tcW w:w="123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17.5</w:t>
            </w:r>
          </w:p>
        </w:tc>
      </w:tr>
      <w:tr>
        <w:trPr>
          <w:trHeight w:val="769" w:hRule="atLeast"/>
        </w:trPr>
        <w:tc>
          <w:tcPr>
            <w:tcW w:w="69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4"/>
              <w:spacing w:before="78" w:line="183" w:lineRule="auto"/>
              <w:rPr/>
            </w:pPr>
            <w:r>
              <w:rPr>
                <w:spacing w:val="-3"/>
              </w:rPr>
              <w:t>42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0"/>
              <w:spacing w:before="277" w:line="220" w:lineRule="auto"/>
              <w:rPr/>
            </w:pPr>
            <w:r>
              <w:rPr>
                <w:spacing w:val="6"/>
              </w:rPr>
              <w:t>糖果制品</w:t>
            </w:r>
          </w:p>
        </w:tc>
        <w:tc>
          <w:tcPr>
            <w:tcW w:w="135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1302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472" w:right="101" w:hanging="359"/>
              <w:spacing w:before="106" w:line="229" w:lineRule="auto"/>
              <w:rPr/>
            </w:pPr>
            <w:r>
              <w:rPr>
                <w:spacing w:val="2"/>
              </w:rPr>
              <w:t>巧克力及巧克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力制品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/>
              <w:spacing w:before="117" w:line="219" w:lineRule="auto"/>
              <w:rPr/>
            </w:pPr>
            <w:r>
              <w:rPr>
                <w:spacing w:val="4"/>
              </w:rPr>
              <w:t>1.巧克力</w:t>
            </w:r>
          </w:p>
          <w:p>
            <w:pPr>
              <w:pStyle w:val="TableText"/>
              <w:ind w:left="134"/>
              <w:spacing w:before="55" w:line="219" w:lineRule="auto"/>
              <w:rPr/>
            </w:pPr>
            <w:r>
              <w:rPr>
                <w:spacing w:val="3"/>
              </w:rPr>
              <w:t>2.巧克力制品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38"/>
              <w:spacing w:before="2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18.0</w:t>
            </w:r>
          </w:p>
        </w:tc>
      </w:tr>
      <w:tr>
        <w:trPr>
          <w:trHeight w:val="979" w:hRule="atLeast"/>
        </w:trPr>
        <w:tc>
          <w:tcPr>
            <w:tcW w:w="69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4"/>
              <w:spacing w:before="78" w:line="183" w:lineRule="auto"/>
              <w:rPr/>
            </w:pPr>
            <w:r>
              <w:rPr>
                <w:spacing w:val="-3"/>
              </w:rPr>
              <w:t>43</w:t>
            </w:r>
          </w:p>
        </w:tc>
        <w:tc>
          <w:tcPr>
            <w:tcW w:w="161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78" w:line="220" w:lineRule="auto"/>
              <w:rPr/>
            </w:pPr>
            <w:r>
              <w:rPr>
                <w:spacing w:val="6"/>
              </w:rPr>
              <w:t>糖果制品</w:t>
            </w:r>
          </w:p>
        </w:tc>
        <w:tc>
          <w:tcPr>
            <w:tcW w:w="135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1303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113"/>
              <w:spacing w:before="108" w:line="219" w:lineRule="auto"/>
              <w:rPr/>
            </w:pPr>
            <w:r>
              <w:rPr>
                <w:spacing w:val="2"/>
              </w:rPr>
              <w:t>代可可脂巧克</w:t>
            </w:r>
          </w:p>
          <w:p>
            <w:pPr>
              <w:pStyle w:val="TableText"/>
              <w:ind w:left="113"/>
              <w:spacing w:before="25" w:line="219" w:lineRule="auto"/>
              <w:rPr/>
            </w:pPr>
            <w:r>
              <w:rPr>
                <w:spacing w:val="2"/>
              </w:rPr>
              <w:t>力及代可可脂</w:t>
            </w:r>
          </w:p>
          <w:p>
            <w:pPr>
              <w:pStyle w:val="TableText"/>
              <w:ind w:left="232"/>
              <w:spacing w:before="4" w:line="201" w:lineRule="auto"/>
              <w:rPr/>
            </w:pPr>
            <w:r>
              <w:rPr>
                <w:spacing w:val="4"/>
              </w:rPr>
              <w:t>巧克力制品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/>
              <w:spacing w:before="208" w:line="219" w:lineRule="auto"/>
              <w:rPr/>
            </w:pPr>
            <w:r>
              <w:rPr>
                <w:spacing w:val="2"/>
              </w:rPr>
              <w:t>1.代可可脂巧克力</w:t>
            </w:r>
          </w:p>
          <w:p>
            <w:pPr>
              <w:pStyle w:val="TableText"/>
              <w:ind w:left="134"/>
              <w:spacing w:before="85" w:line="219" w:lineRule="auto"/>
              <w:rPr/>
            </w:pPr>
            <w:r>
              <w:rPr>
                <w:spacing w:val="2"/>
              </w:rPr>
              <w:t>2.代可可脂巧克力制品</w:t>
            </w:r>
          </w:p>
        </w:tc>
        <w:tc>
          <w:tcPr>
            <w:tcW w:w="123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18.0</w:t>
            </w:r>
          </w:p>
        </w:tc>
      </w:tr>
      <w:tr>
        <w:trPr>
          <w:trHeight w:val="824" w:hRule="atLeast"/>
        </w:trPr>
        <w:tc>
          <w:tcPr>
            <w:tcW w:w="69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4"/>
              <w:spacing w:before="78" w:line="183" w:lineRule="auto"/>
              <w:rPr/>
            </w:pPr>
            <w:r>
              <w:rPr>
                <w:spacing w:val="-3"/>
              </w:rPr>
              <w:t>44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0"/>
              <w:spacing w:before="299" w:line="220" w:lineRule="auto"/>
              <w:rPr/>
            </w:pPr>
            <w:r>
              <w:rPr>
                <w:spacing w:val="6"/>
              </w:rPr>
              <w:t>糖果制品</w:t>
            </w:r>
          </w:p>
        </w:tc>
        <w:tc>
          <w:tcPr>
            <w:tcW w:w="135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1304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592"/>
              <w:spacing w:before="299" w:line="220" w:lineRule="auto"/>
              <w:rPr/>
            </w:pPr>
            <w:r>
              <w:rPr>
                <w:spacing w:val="8"/>
              </w:rPr>
              <w:t>果冻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2" w:hanging="29"/>
              <w:spacing w:before="157" w:line="230" w:lineRule="auto"/>
              <w:rPr/>
            </w:pPr>
            <w:r>
              <w:rPr/>
              <w:t>果冻(果汁型果冻、果肉型果冻、果味型果冻、含乳型果冻、 </w:t>
            </w:r>
            <w:r>
              <w:rPr>
                <w:spacing w:val="4"/>
              </w:rPr>
              <w:t>其他型果冻)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38"/>
              <w:spacing w:before="299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3" w:lineRule="auto"/>
              <w:rPr/>
            </w:pPr>
            <w:r>
              <w:rPr>
                <w:spacing w:val="-3"/>
              </w:rPr>
              <w:t>20.5</w:t>
            </w:r>
          </w:p>
        </w:tc>
      </w:tr>
    </w:tbl>
    <w:p>
      <w:pPr>
        <w:ind w:left="89"/>
        <w:spacing w:before="135" w:line="180" w:lineRule="exact"/>
        <w:rPr/>
      </w:pPr>
      <w:r>
        <w:rPr>
          <w:position w:val="-4"/>
        </w:rPr>
        <w:drawing>
          <wp:inline distT="0" distB="0" distL="0" distR="0">
            <wp:extent cx="38068" cy="114274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068" cy="114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80" w:lineRule="exact"/>
        <w:sectPr>
          <w:pgSz w:w="16840" w:h="11910"/>
          <w:pgMar w:top="1012" w:right="1375" w:bottom="400" w:left="1060" w:header="0" w:footer="0" w:gutter="0"/>
        </w:sectPr>
        <w:rPr/>
      </w:pPr>
    </w:p>
    <w:p>
      <w:pPr>
        <w:spacing w:before="45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76672" behindDoc="0" locked="0" layoutInCell="0" allowOverlap="1">
                <wp:simplePos x="0" y="0"/>
                <wp:positionH relativeFrom="page">
                  <wp:posOffset>306923</wp:posOffset>
                </wp:positionH>
                <wp:positionV relativeFrom="page">
                  <wp:posOffset>5918084</wp:posOffset>
                </wp:positionV>
                <wp:extent cx="735965" cy="215265"/>
                <wp:effectExtent l="0" t="0" r="0" b="0"/>
                <wp:wrapNone/>
                <wp:docPr id="28" name="TextBox 28"/>
                <wp:cNvGraphicFramePr/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 rot="5400000">
                          <a:off x="306923" y="5918084"/>
                          <a:ext cx="735965" cy="21526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90" w:line="183" w:lineRule="auto"/>
                              <w:rPr>
                                <w:rFonts w:ascii="SimSun" w:hAnsi="SimSun" w:eastAsia="SimSun" w:cs="SimSu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3"/>
                                <w:szCs w:val="23"/>
                                <w:spacing w:val="-5"/>
                              </w:rPr>
                              <w:t>-</w:t>
                            </w:r>
                            <w:r>
                              <w:rPr>
                                <w:rFonts w:ascii="SimSun" w:hAnsi="SimSun" w:eastAsia="SimSun" w:cs="SimSun"/>
                                <w:sz w:val="23"/>
                                <w:szCs w:val="23"/>
                                <w:spacing w:val="20"/>
                              </w:rPr>
                              <w:t xml:space="preserve">     </w:t>
                            </w:r>
                            <w:r>
                              <w:rPr>
                                <w:rFonts w:ascii="SimSun" w:hAnsi="SimSun" w:eastAsia="SimSun" w:cs="SimSun"/>
                                <w:sz w:val="23"/>
                                <w:szCs w:val="23"/>
                                <w:spacing w:val="-5"/>
                              </w:rPr>
                              <w:t>24-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6" style="position:absolute;margin-left:24.1672pt;margin-top:465.991pt;mso-position-vertical-relative:page;mso-position-horizontal-relative:page;width:57.95pt;height:16.95pt;z-index:251676672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90" w:line="183" w:lineRule="auto"/>
                        <w:rPr>
                          <w:rFonts w:ascii="SimSun" w:hAnsi="SimSun" w:eastAsia="SimSun" w:cs="SimSun"/>
                          <w:sz w:val="23"/>
                          <w:szCs w:val="23"/>
                        </w:rPr>
                      </w:pPr>
                      <w:r>
                        <w:rPr>
                          <w:rFonts w:ascii="SimSun" w:hAnsi="SimSun" w:eastAsia="SimSun" w:cs="SimSun"/>
                          <w:sz w:val="23"/>
                          <w:szCs w:val="23"/>
                          <w:spacing w:val="-5"/>
                        </w:rPr>
                        <w:t>-</w:t>
                      </w:r>
                      <w:r>
                        <w:rPr>
                          <w:rFonts w:ascii="SimSun" w:hAnsi="SimSun" w:eastAsia="SimSun" w:cs="SimSun"/>
                          <w:sz w:val="23"/>
                          <w:szCs w:val="23"/>
                          <w:spacing w:val="20"/>
                        </w:rPr>
                        <w:t xml:space="preserve">     </w:t>
                      </w:r>
                      <w:r>
                        <w:rPr>
                          <w:rFonts w:ascii="SimSun" w:hAnsi="SimSun" w:eastAsia="SimSun" w:cs="SimSun"/>
                          <w:sz w:val="23"/>
                          <w:szCs w:val="23"/>
                          <w:spacing w:val="-5"/>
                        </w:rPr>
                        <w:t>24-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spacing w:before="44"/>
        <w:rPr/>
      </w:pPr>
      <w:r/>
    </w:p>
    <w:tbl>
      <w:tblPr>
        <w:tblStyle w:val="TableNormal"/>
        <w:tblW w:w="14160" w:type="dxa"/>
        <w:tblInd w:w="326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55"/>
        <w:gridCol w:w="1619"/>
        <w:gridCol w:w="1349"/>
        <w:gridCol w:w="1659"/>
        <w:gridCol w:w="6495"/>
        <w:gridCol w:w="1219"/>
        <w:gridCol w:w="1064"/>
      </w:tblGrid>
      <w:tr>
        <w:trPr>
          <w:trHeight w:val="794" w:hRule="atLeast"/>
        </w:trPr>
        <w:tc>
          <w:tcPr>
            <w:tcW w:w="755" w:type="dxa"/>
            <w:vAlign w:val="top"/>
          </w:tcPr>
          <w:p>
            <w:pPr>
              <w:pStyle w:val="TableText"/>
              <w:ind w:left="12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2" w:right="94" w:hanging="239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184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34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2786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71" w:right="126" w:hanging="240"/>
              <w:spacing w:before="113" w:line="258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112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3965" w:hRule="atLeast"/>
        </w:trPr>
        <w:tc>
          <w:tcPr>
            <w:tcW w:w="755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3"/>
              </w:rPr>
              <w:t>45</w:t>
            </w:r>
          </w:p>
        </w:tc>
        <w:tc>
          <w:tcPr>
            <w:tcW w:w="161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79" w:right="68" w:hanging="600"/>
              <w:spacing w:before="78" w:line="247" w:lineRule="auto"/>
              <w:rPr/>
            </w:pPr>
            <w:r>
              <w:rPr>
                <w:spacing w:val="3"/>
              </w:rPr>
              <w:t>茶叶及相关制</w:t>
            </w:r>
            <w:r>
              <w:rPr>
                <w:spacing w:val="1"/>
              </w:rPr>
              <w:t xml:space="preserve"> </w:t>
            </w:r>
            <w:r>
              <w:rPr/>
              <w:t>品</w:t>
            </w:r>
          </w:p>
        </w:tc>
        <w:tc>
          <w:tcPr>
            <w:tcW w:w="134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0"/>
              <w:spacing w:before="78" w:line="184" w:lineRule="auto"/>
              <w:rPr/>
            </w:pPr>
            <w:r>
              <w:rPr>
                <w:spacing w:val="-6"/>
              </w:rPr>
              <w:t>1401</w:t>
            </w:r>
          </w:p>
        </w:tc>
        <w:tc>
          <w:tcPr>
            <w:tcW w:w="165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2"/>
              <w:spacing w:before="78" w:line="219" w:lineRule="auto"/>
              <w:rPr/>
            </w:pPr>
            <w:r>
              <w:rPr>
                <w:spacing w:val="6"/>
              </w:rPr>
              <w:t>茶叶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93" w:right="819"/>
              <w:spacing w:before="171" w:line="271" w:lineRule="auto"/>
              <w:rPr/>
            </w:pPr>
            <w:r>
              <w:rPr>
                <w:spacing w:val="2"/>
              </w:rPr>
              <w:t>1.绿茶(龙井茶、珠茶、黄山毛峰、都匀毛尖、其他)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2.红茶(祁门工夫红茶、小种红茶、红碎茶、其他)</w:t>
            </w:r>
          </w:p>
          <w:p>
            <w:pPr>
              <w:pStyle w:val="TableText"/>
              <w:ind w:left="93" w:right="819"/>
              <w:spacing w:before="64" w:line="279" w:lineRule="auto"/>
              <w:rPr/>
            </w:pPr>
            <w:r>
              <w:rPr>
                <w:spacing w:val="2"/>
              </w:rPr>
              <w:t>3.乌龙茶(铁观音茶、武夷岩茶、凤凰单枞茶、其他)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4.白茶(白毫银针茶、白牡丹茶、贡眉茶、其他)</w:t>
            </w:r>
          </w:p>
          <w:p>
            <w:pPr>
              <w:pStyle w:val="TableText"/>
              <w:ind w:left="93"/>
              <w:spacing w:before="35" w:line="219" w:lineRule="auto"/>
              <w:rPr/>
            </w:pPr>
            <w:r>
              <w:rPr>
                <w:spacing w:val="2"/>
              </w:rPr>
              <w:t>5.黄茶(蒙顶黄芽茶、霍山黄芽茶、君山银针茶、其他)</w:t>
            </w:r>
          </w:p>
          <w:p>
            <w:pPr>
              <w:pStyle w:val="TableText"/>
              <w:ind w:left="93" w:right="1304"/>
              <w:spacing w:before="95" w:line="271" w:lineRule="auto"/>
              <w:rPr/>
            </w:pPr>
            <w:r>
              <w:rPr>
                <w:spacing w:val="2"/>
              </w:rPr>
              <w:t>6.黑茶[普洱茶(熟茶)散茶、六堡茶散茶、其</w:t>
            </w:r>
            <w:r>
              <w:rPr>
                <w:spacing w:val="1"/>
              </w:rPr>
              <w:t>他]</w:t>
            </w:r>
            <w:r>
              <w:rPr/>
              <w:t xml:space="preserve"> </w:t>
            </w:r>
            <w:r>
              <w:rPr>
                <w:spacing w:val="2"/>
              </w:rPr>
              <w:t>7.花茶(茉莉花茶、珠兰花茶、桂花茶、其他)</w:t>
            </w:r>
          </w:p>
          <w:p>
            <w:pPr>
              <w:pStyle w:val="TableText"/>
              <w:ind w:left="93"/>
              <w:spacing w:before="55" w:line="220" w:lineRule="auto"/>
              <w:rPr/>
            </w:pPr>
            <w:r>
              <w:rPr>
                <w:spacing w:val="2"/>
              </w:rPr>
              <w:t>8.袋泡茶(绿茶袋泡茶、红茶袋泡茶、花茶袋泡茶、</w:t>
            </w:r>
            <w:r>
              <w:rPr>
                <w:spacing w:val="1"/>
              </w:rPr>
              <w:t>其他)</w:t>
            </w:r>
          </w:p>
          <w:p>
            <w:pPr>
              <w:pStyle w:val="TableText"/>
              <w:ind w:left="93" w:firstLine="19"/>
              <w:spacing w:before="93" w:line="248" w:lineRule="auto"/>
              <w:rPr/>
            </w:pPr>
            <w:r>
              <w:rPr>
                <w:spacing w:val="-7"/>
              </w:rPr>
              <w:t>9.紧压茶[普洱茶(生茶)紧压茶、普洱</w:t>
            </w:r>
            <w:r>
              <w:rPr>
                <w:spacing w:val="-8"/>
              </w:rPr>
              <w:t>茶(熟茶)紧压茶、六堡茶</w:t>
            </w:r>
            <w:r>
              <w:rPr/>
              <w:t xml:space="preserve"> </w:t>
            </w:r>
            <w:r>
              <w:rPr>
                <w:spacing w:val="3"/>
              </w:rPr>
              <w:t>紧压茶、白茶紧压茶、其他]</w:t>
            </w:r>
          </w:p>
        </w:tc>
        <w:tc>
          <w:tcPr>
            <w:tcW w:w="121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7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78" w:line="184" w:lineRule="auto"/>
              <w:rPr/>
            </w:pPr>
            <w:r>
              <w:rPr>
                <w:spacing w:val="-6"/>
              </w:rPr>
              <w:t>15.5</w:t>
            </w:r>
          </w:p>
        </w:tc>
      </w:tr>
      <w:tr>
        <w:trPr>
          <w:trHeight w:val="979" w:hRule="atLeast"/>
        </w:trPr>
        <w:tc>
          <w:tcPr>
            <w:tcW w:w="755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3"/>
              </w:rPr>
              <w:t>46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679" w:right="68" w:hanging="600"/>
              <w:spacing w:before="206" w:line="247" w:lineRule="auto"/>
              <w:rPr/>
            </w:pPr>
            <w:r>
              <w:rPr>
                <w:spacing w:val="3"/>
              </w:rPr>
              <w:t>茶叶及相关制</w:t>
            </w:r>
            <w:r>
              <w:rPr>
                <w:spacing w:val="1"/>
              </w:rPr>
              <w:t xml:space="preserve"> </w:t>
            </w:r>
            <w:r>
              <w:rPr/>
              <w:t>品</w:t>
            </w:r>
          </w:p>
        </w:tc>
        <w:tc>
          <w:tcPr>
            <w:tcW w:w="134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0"/>
              <w:spacing w:before="78" w:line="184" w:lineRule="auto"/>
              <w:rPr/>
            </w:pPr>
            <w:r>
              <w:rPr>
                <w:spacing w:val="-6"/>
              </w:rPr>
              <w:t>1402</w:t>
            </w:r>
          </w:p>
        </w:tc>
        <w:tc>
          <w:tcPr>
            <w:tcW w:w="165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1"/>
              <w:spacing w:before="78" w:line="221" w:lineRule="auto"/>
              <w:rPr/>
            </w:pPr>
            <w:r>
              <w:rPr>
                <w:spacing w:val="-2"/>
              </w:rPr>
              <w:t>边销茶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93" w:right="20" w:firstLine="19"/>
              <w:spacing w:before="205" w:line="232" w:lineRule="auto"/>
              <w:rPr/>
            </w:pPr>
            <w:r>
              <w:rPr>
                <w:spacing w:val="-1"/>
              </w:rPr>
              <w:t>边销茶(花砖茶、黑砖茶、茯砖茶、康砖茶、沱茶、紧茶、金</w:t>
            </w:r>
            <w:r>
              <w:rPr>
                <w:spacing w:val="17"/>
              </w:rPr>
              <w:t xml:space="preserve"> </w:t>
            </w:r>
            <w:r>
              <w:rPr>
                <w:spacing w:val="2"/>
              </w:rPr>
              <w:t>尖茶、米砖茶、青砖茶、方包茶、其他)</w:t>
            </w:r>
          </w:p>
        </w:tc>
        <w:tc>
          <w:tcPr>
            <w:tcW w:w="121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7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78" w:line="184" w:lineRule="auto"/>
              <w:rPr/>
            </w:pPr>
            <w:r>
              <w:rPr>
                <w:spacing w:val="-6"/>
              </w:rPr>
              <w:t>15.5</w:t>
            </w:r>
          </w:p>
        </w:tc>
      </w:tr>
      <w:tr>
        <w:trPr>
          <w:trHeight w:val="2372" w:hRule="atLeast"/>
        </w:trPr>
        <w:tc>
          <w:tcPr>
            <w:tcW w:w="755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3"/>
              </w:rPr>
              <w:t>47</w:t>
            </w:r>
          </w:p>
        </w:tc>
        <w:tc>
          <w:tcPr>
            <w:tcW w:w="161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79" w:right="68" w:hanging="600"/>
              <w:spacing w:before="78" w:line="247" w:lineRule="auto"/>
              <w:rPr/>
            </w:pPr>
            <w:r>
              <w:rPr>
                <w:spacing w:val="3"/>
              </w:rPr>
              <w:t>茶叶及相关制</w:t>
            </w:r>
            <w:r>
              <w:rPr>
                <w:spacing w:val="1"/>
              </w:rPr>
              <w:t xml:space="preserve"> </w:t>
            </w:r>
            <w:r>
              <w:rPr/>
              <w:t>品</w:t>
            </w:r>
          </w:p>
        </w:tc>
        <w:tc>
          <w:tcPr>
            <w:tcW w:w="134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0"/>
              <w:spacing w:before="78" w:line="184" w:lineRule="auto"/>
              <w:rPr/>
            </w:pPr>
            <w:r>
              <w:rPr>
                <w:spacing w:val="-6"/>
              </w:rPr>
              <w:t>1403</w:t>
            </w:r>
          </w:p>
        </w:tc>
        <w:tc>
          <w:tcPr>
            <w:tcW w:w="16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1"/>
              <w:spacing w:before="78" w:line="220" w:lineRule="auto"/>
              <w:rPr/>
            </w:pPr>
            <w:r>
              <w:rPr>
                <w:spacing w:val="8"/>
              </w:rPr>
              <w:t>茶制品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93"/>
              <w:spacing w:before="77" w:line="219" w:lineRule="auto"/>
              <w:rPr/>
            </w:pPr>
            <w:r>
              <w:rPr>
                <w:spacing w:val="3"/>
              </w:rPr>
              <w:t>1.茶粉(绿茶粉、红茶粉、其他)</w:t>
            </w:r>
          </w:p>
          <w:p>
            <w:pPr>
              <w:pStyle w:val="TableText"/>
              <w:ind w:left="93"/>
              <w:spacing w:before="55" w:line="220" w:lineRule="auto"/>
              <w:rPr/>
            </w:pPr>
            <w:r>
              <w:rPr>
                <w:spacing w:val="2"/>
              </w:rPr>
              <w:t>2.固态速溶茶(速溶红茶、速溶绿茶、其他)</w:t>
            </w:r>
          </w:p>
          <w:p>
            <w:pPr>
              <w:pStyle w:val="TableText"/>
              <w:ind w:left="93" w:right="1539"/>
              <w:spacing w:before="51" w:line="256" w:lineRule="auto"/>
              <w:rPr/>
            </w:pPr>
            <w:r>
              <w:rPr>
                <w:spacing w:val="2"/>
              </w:rPr>
              <w:t>3.茶浓缩液(红茶浓缩液、绿茶浓缩液、其他)</w:t>
            </w:r>
            <w:r>
              <w:rPr>
                <w:spacing w:val="7"/>
              </w:rPr>
              <w:t xml:space="preserve"> </w:t>
            </w:r>
            <w:r>
              <w:rPr>
                <w:spacing w:val="3"/>
              </w:rPr>
              <w:t>4.茶膏(普洱茶膏、黑茶膏、其他)</w:t>
            </w:r>
          </w:p>
          <w:p>
            <w:pPr>
              <w:pStyle w:val="TableText"/>
              <w:ind w:left="93" w:right="21"/>
              <w:spacing w:before="24" w:line="225" w:lineRule="auto"/>
              <w:rPr/>
            </w:pPr>
            <w:r>
              <w:rPr/>
              <w:t>5.调味茶制品(调味茶粉、调味速溶茶、调味茶浓缩液、调味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茶膏、其他)</w:t>
            </w:r>
          </w:p>
          <w:p>
            <w:pPr>
              <w:pStyle w:val="TableText"/>
              <w:spacing w:before="56" w:line="212" w:lineRule="auto"/>
              <w:jc w:val="right"/>
              <w:rPr/>
            </w:pPr>
            <w:r>
              <w:rPr>
                <w:spacing w:val="-11"/>
              </w:rPr>
              <w:t>6.其他茶制品(表没食子儿茶素没食子酸酯</w:t>
            </w:r>
            <w:r>
              <w:rPr>
                <w:spacing w:val="-12"/>
              </w:rPr>
              <w:t>、绿茶茶氨酸、其他)</w:t>
            </w:r>
          </w:p>
        </w:tc>
        <w:tc>
          <w:tcPr>
            <w:tcW w:w="121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7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6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78" w:line="184" w:lineRule="auto"/>
              <w:rPr/>
            </w:pPr>
            <w:r>
              <w:rPr>
                <w:spacing w:val="-6"/>
              </w:rPr>
              <w:t>16.0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364" w:bottom="400" w:left="98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35"/>
        <w:rPr/>
      </w:pPr>
      <w:r/>
    </w:p>
    <w:p>
      <w:pPr>
        <w:spacing w:before="34"/>
        <w:rPr/>
      </w:pPr>
      <w:r/>
    </w:p>
    <w:tbl>
      <w:tblPr>
        <w:tblStyle w:val="TableNormal"/>
        <w:tblW w:w="141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95"/>
        <w:gridCol w:w="1639"/>
        <w:gridCol w:w="1329"/>
        <w:gridCol w:w="1679"/>
        <w:gridCol w:w="6485"/>
        <w:gridCol w:w="1239"/>
        <w:gridCol w:w="1044"/>
      </w:tblGrid>
      <w:tr>
        <w:trPr>
          <w:trHeight w:val="794" w:hRule="atLeast"/>
        </w:trPr>
        <w:tc>
          <w:tcPr>
            <w:tcW w:w="695" w:type="dxa"/>
            <w:vAlign w:val="top"/>
          </w:tcPr>
          <w:p>
            <w:pPr>
              <w:pStyle w:val="TableText"/>
              <w:ind w:left="9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39" w:type="dxa"/>
            <w:vAlign w:val="top"/>
          </w:tcPr>
          <w:p>
            <w:pPr>
              <w:pStyle w:val="TableText"/>
              <w:ind w:left="332" w:right="104" w:hanging="239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174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35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2786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380" w:right="136" w:hanging="239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102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1788" w:hRule="atLeast"/>
        </w:trPr>
        <w:tc>
          <w:tcPr>
            <w:tcW w:w="69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78" w:line="183" w:lineRule="auto"/>
              <w:rPr/>
            </w:pPr>
            <w:r>
              <w:rPr>
                <w:spacing w:val="-3"/>
              </w:rPr>
              <w:t>48</w:t>
            </w:r>
          </w:p>
        </w:tc>
        <w:tc>
          <w:tcPr>
            <w:tcW w:w="163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0" w:right="78" w:hanging="600"/>
              <w:spacing w:before="78" w:line="255" w:lineRule="auto"/>
              <w:rPr/>
            </w:pPr>
            <w:r>
              <w:rPr>
                <w:spacing w:val="3"/>
              </w:rPr>
              <w:t>茶叶及相关制</w:t>
            </w:r>
            <w:r>
              <w:rPr>
                <w:spacing w:val="1"/>
              </w:rPr>
              <w:t xml:space="preserve"> </w:t>
            </w:r>
            <w:r>
              <w:rPr/>
              <w:t>品</w:t>
            </w:r>
          </w:p>
        </w:tc>
        <w:tc>
          <w:tcPr>
            <w:tcW w:w="132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78" w:line="184" w:lineRule="auto"/>
              <w:rPr/>
            </w:pPr>
            <w:r>
              <w:rPr>
                <w:spacing w:val="-6"/>
              </w:rPr>
              <w:t>1404</w:t>
            </w:r>
          </w:p>
        </w:tc>
        <w:tc>
          <w:tcPr>
            <w:tcW w:w="167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2"/>
              <w:spacing w:before="78" w:line="220" w:lineRule="auto"/>
              <w:rPr/>
            </w:pPr>
            <w:r>
              <w:rPr>
                <w:spacing w:val="3"/>
              </w:rPr>
              <w:t>调味茶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83" w:firstLine="39"/>
              <w:spacing w:before="70" w:line="256" w:lineRule="auto"/>
              <w:rPr/>
            </w:pPr>
            <w:r>
              <w:rPr>
                <w:spacing w:val="-5"/>
              </w:rPr>
              <w:t>1.加料调味茶(八宝茶、三泡台、枸杞绿茶、玄米绿茶、其他)</w:t>
            </w:r>
            <w:r>
              <w:rPr>
                <w:spacing w:val="16"/>
              </w:rPr>
              <w:t xml:space="preserve"> </w:t>
            </w:r>
            <w:r>
              <w:rPr/>
              <w:t>2.加香调味茶(柠檬红茶、草莓绿茶、其他)</w:t>
            </w:r>
          </w:p>
          <w:p>
            <w:pPr>
              <w:pStyle w:val="TableText"/>
              <w:ind w:left="83"/>
              <w:spacing w:before="34" w:line="219" w:lineRule="auto"/>
              <w:rPr/>
            </w:pPr>
            <w:r>
              <w:rPr>
                <w:spacing w:val="3"/>
              </w:rPr>
              <w:t>3.混合调味茶(柠檬枸杞茶、其他)</w:t>
            </w:r>
          </w:p>
          <w:p>
            <w:pPr>
              <w:pStyle w:val="TableText"/>
              <w:ind w:left="83" w:right="2499"/>
              <w:spacing w:before="74" w:line="249" w:lineRule="auto"/>
              <w:rPr/>
            </w:pPr>
            <w:r>
              <w:rPr>
                <w:spacing w:val="2"/>
              </w:rPr>
              <w:t>4.袋泡调味茶(玫瑰袋泡红茶、其他)</w:t>
            </w:r>
            <w:r>
              <w:rPr>
                <w:spacing w:val="15"/>
              </w:rPr>
              <w:t xml:space="preserve"> </w:t>
            </w:r>
            <w:r>
              <w:rPr>
                <w:spacing w:val="3"/>
              </w:rPr>
              <w:t>5.紧压调味茶(荷叶茯砖茶、其他)</w:t>
            </w:r>
          </w:p>
        </w:tc>
        <w:tc>
          <w:tcPr>
            <w:tcW w:w="123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16.0</w:t>
            </w:r>
          </w:p>
        </w:tc>
      </w:tr>
      <w:tr>
        <w:trPr>
          <w:trHeight w:val="2737" w:hRule="atLeast"/>
        </w:trPr>
        <w:tc>
          <w:tcPr>
            <w:tcW w:w="69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78" w:line="183" w:lineRule="auto"/>
              <w:rPr/>
            </w:pPr>
            <w:r>
              <w:rPr>
                <w:spacing w:val="-3"/>
              </w:rPr>
              <w:t>49</w:t>
            </w:r>
          </w:p>
        </w:tc>
        <w:tc>
          <w:tcPr>
            <w:tcW w:w="163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0" w:right="78" w:hanging="600"/>
              <w:spacing w:before="78" w:line="247" w:lineRule="auto"/>
              <w:rPr/>
            </w:pPr>
            <w:r>
              <w:rPr>
                <w:spacing w:val="3"/>
              </w:rPr>
              <w:t>茶叶及相关制</w:t>
            </w:r>
            <w:r>
              <w:rPr>
                <w:spacing w:val="1"/>
              </w:rPr>
              <w:t xml:space="preserve"> </w:t>
            </w:r>
            <w:r>
              <w:rPr/>
              <w:t>品</w:t>
            </w:r>
          </w:p>
        </w:tc>
        <w:tc>
          <w:tcPr>
            <w:tcW w:w="132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78" w:line="184" w:lineRule="auto"/>
              <w:rPr/>
            </w:pPr>
            <w:r>
              <w:rPr>
                <w:spacing w:val="-6"/>
              </w:rPr>
              <w:t>1405</w:t>
            </w:r>
          </w:p>
        </w:tc>
        <w:tc>
          <w:tcPr>
            <w:tcW w:w="167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2"/>
              <w:spacing w:before="78" w:line="219" w:lineRule="auto"/>
              <w:rPr/>
            </w:pPr>
            <w:r>
              <w:rPr>
                <w:spacing w:val="-2"/>
              </w:rPr>
              <w:t>代用茶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83" w:right="819"/>
              <w:spacing w:before="93" w:line="248" w:lineRule="auto"/>
              <w:rPr/>
            </w:pPr>
            <w:r>
              <w:rPr>
                <w:spacing w:val="2"/>
              </w:rPr>
              <w:t>1.叶类代用茶(荷叶、桑叶、薄荷叶、苦丁茶、其他)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2.花类代用茶(杭白菊、金银花、重瓣红玫瑰、其他)</w:t>
            </w:r>
          </w:p>
          <w:p>
            <w:pPr>
              <w:pStyle w:val="TableText"/>
              <w:ind w:left="83"/>
              <w:spacing w:before="34" w:line="241" w:lineRule="auto"/>
              <w:rPr/>
            </w:pPr>
            <w:r>
              <w:rPr>
                <w:spacing w:val="-7"/>
              </w:rPr>
              <w:t>3.果实类代用茶(大麦茶、枸杞子、决明子、苦</w:t>
            </w:r>
            <w:r>
              <w:rPr>
                <w:spacing w:val="-8"/>
              </w:rPr>
              <w:t>瓜片、罗汉果、</w:t>
            </w:r>
            <w:r>
              <w:rPr/>
              <w:t xml:space="preserve"> </w:t>
            </w:r>
            <w:r>
              <w:rPr>
                <w:spacing w:val="3"/>
              </w:rPr>
              <w:t>柠檬片、其他)</w:t>
            </w:r>
          </w:p>
          <w:p>
            <w:pPr>
              <w:pStyle w:val="TableText"/>
              <w:ind w:left="83" w:right="344"/>
              <w:spacing w:before="22" w:line="241" w:lineRule="auto"/>
              <w:rPr/>
            </w:pPr>
            <w:r>
              <w:rPr>
                <w:spacing w:val="1"/>
              </w:rPr>
              <w:t>4.根茎类代用茶[甘草、牛蒡根、人参(人工种植)、其他]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5.混合类代用茶(荷叶玫瑰茶、枸杞菊花茶、其他)</w:t>
            </w:r>
          </w:p>
          <w:p>
            <w:pPr>
              <w:pStyle w:val="TableText"/>
              <w:ind w:left="83" w:right="1299"/>
              <w:spacing w:before="54"/>
              <w:rPr/>
            </w:pPr>
            <w:r>
              <w:rPr>
                <w:spacing w:val="2"/>
              </w:rPr>
              <w:t>6.袋泡代用茶(荷叶袋泡茶、桑叶袋泡茶、其他)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7.紧压代用茶(紧压菊花、其他)</w:t>
            </w:r>
          </w:p>
        </w:tc>
        <w:tc>
          <w:tcPr>
            <w:tcW w:w="123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16.0</w:t>
            </w:r>
          </w:p>
        </w:tc>
      </w:tr>
      <w:tr>
        <w:trPr>
          <w:trHeight w:val="589" w:hRule="atLeast"/>
        </w:trPr>
        <w:tc>
          <w:tcPr>
            <w:tcW w:w="695" w:type="dxa"/>
            <w:vAlign w:val="top"/>
            <w:vMerge w:val="restart"/>
            <w:tcBorders>
              <w:bottom w:val="nil"/>
            </w:tcBorders>
          </w:tcPr>
          <w:p>
            <w:pPr>
              <w:spacing w:line="4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78" w:line="183" w:lineRule="auto"/>
              <w:rPr/>
            </w:pPr>
            <w:r>
              <w:rPr>
                <w:spacing w:val="-4"/>
              </w:rPr>
              <w:t>50</w:t>
            </w:r>
          </w:p>
        </w:tc>
        <w:tc>
          <w:tcPr>
            <w:tcW w:w="1639" w:type="dxa"/>
            <w:vAlign w:val="top"/>
            <w:vMerge w:val="restart"/>
            <w:tcBorders>
              <w:bottom w:val="nil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0"/>
              <w:spacing w:before="78" w:line="219" w:lineRule="auto"/>
              <w:rPr/>
            </w:pPr>
            <w:r>
              <w:rPr>
                <w:spacing w:val="5"/>
              </w:rPr>
              <w:t>酒类</w:t>
            </w:r>
          </w:p>
        </w:tc>
        <w:tc>
          <w:tcPr>
            <w:tcW w:w="1329" w:type="dxa"/>
            <w:vAlign w:val="top"/>
            <w:vMerge w:val="restart"/>
            <w:tcBorders>
              <w:bottom w:val="nil"/>
            </w:tcBorders>
          </w:tcPr>
          <w:p>
            <w:pPr>
              <w:spacing w:line="4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78" w:line="184" w:lineRule="auto"/>
              <w:rPr/>
            </w:pPr>
            <w:r>
              <w:rPr>
                <w:spacing w:val="-6"/>
              </w:rPr>
              <w:t>1501</w:t>
            </w:r>
          </w:p>
        </w:tc>
        <w:tc>
          <w:tcPr>
            <w:tcW w:w="1679" w:type="dxa"/>
            <w:vAlign w:val="top"/>
            <w:vMerge w:val="restart"/>
            <w:tcBorders>
              <w:bottom w:val="nil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92"/>
              <w:spacing w:before="78" w:line="222" w:lineRule="auto"/>
              <w:rPr/>
            </w:pPr>
            <w:r>
              <w:rPr>
                <w:spacing w:val="12"/>
              </w:rPr>
              <w:t>白酒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83"/>
              <w:spacing w:before="189" w:line="222" w:lineRule="auto"/>
              <w:rPr/>
            </w:pPr>
            <w:r>
              <w:rPr>
                <w:spacing w:val="2"/>
              </w:rPr>
              <w:t>1、白酒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38"/>
              <w:spacing w:before="187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46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569" w:hRule="atLeast"/>
        </w:trPr>
        <w:tc>
          <w:tcPr>
            <w:tcW w:w="6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85" w:type="dxa"/>
            <w:vAlign w:val="top"/>
          </w:tcPr>
          <w:p>
            <w:pPr>
              <w:pStyle w:val="TableText"/>
              <w:ind w:left="83"/>
              <w:spacing w:before="177" w:line="220" w:lineRule="auto"/>
              <w:rPr/>
            </w:pPr>
            <w:r>
              <w:rPr>
                <w:spacing w:val="3"/>
              </w:rPr>
              <w:t>2、白酒(液态);3、白酒(原酒)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38"/>
              <w:spacing w:before="177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37" w:line="184" w:lineRule="auto"/>
              <w:rPr/>
            </w:pPr>
            <w:r>
              <w:rPr>
                <w:spacing w:val="-3"/>
              </w:rPr>
              <w:t>21.0</w:t>
            </w:r>
          </w:p>
        </w:tc>
      </w:tr>
      <w:tr>
        <w:trPr>
          <w:trHeight w:val="1468" w:hRule="atLeast"/>
        </w:trPr>
        <w:tc>
          <w:tcPr>
            <w:tcW w:w="695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78" w:line="184" w:lineRule="auto"/>
              <w:rPr/>
            </w:pPr>
            <w:r>
              <w:rPr>
                <w:spacing w:val="-4"/>
              </w:rPr>
              <w:t>51</w:t>
            </w:r>
          </w:p>
        </w:tc>
        <w:tc>
          <w:tcPr>
            <w:tcW w:w="163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0"/>
              <w:spacing w:before="78" w:line="219" w:lineRule="auto"/>
              <w:rPr/>
            </w:pPr>
            <w:r>
              <w:rPr>
                <w:spacing w:val="5"/>
              </w:rPr>
              <w:t>酒类</w:t>
            </w:r>
          </w:p>
        </w:tc>
        <w:tc>
          <w:tcPr>
            <w:tcW w:w="13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78" w:line="184" w:lineRule="auto"/>
              <w:rPr/>
            </w:pPr>
            <w:r>
              <w:rPr>
                <w:spacing w:val="-6"/>
              </w:rPr>
              <w:t>1502</w:t>
            </w:r>
          </w:p>
        </w:tc>
        <w:tc>
          <w:tcPr>
            <w:tcW w:w="167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2"/>
              <w:spacing w:before="78" w:line="220" w:lineRule="auto"/>
              <w:rPr/>
            </w:pPr>
            <w:r>
              <w:rPr>
                <w:spacing w:val="1"/>
              </w:rPr>
              <w:t>葡萄酒及果酒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83"/>
              <w:spacing w:before="78" w:line="219" w:lineRule="auto"/>
              <w:rPr/>
            </w:pPr>
            <w:r>
              <w:rPr>
                <w:spacing w:val="3"/>
              </w:rPr>
              <w:t>1.葡萄酒(原酒、加工灌装)</w:t>
            </w:r>
          </w:p>
          <w:p>
            <w:pPr>
              <w:pStyle w:val="TableText"/>
              <w:ind w:left="83"/>
              <w:spacing w:before="95" w:line="219" w:lineRule="auto"/>
              <w:rPr/>
            </w:pPr>
            <w:r>
              <w:rPr>
                <w:spacing w:val="3"/>
              </w:rPr>
              <w:t>2.冰葡萄酒(原酒、加工灌装)</w:t>
            </w:r>
          </w:p>
          <w:p>
            <w:pPr>
              <w:pStyle w:val="TableText"/>
              <w:ind w:left="83" w:right="2499"/>
              <w:spacing w:before="65" w:line="250" w:lineRule="auto"/>
              <w:rPr/>
            </w:pPr>
            <w:r>
              <w:rPr>
                <w:spacing w:val="2"/>
              </w:rPr>
              <w:t>3.其他特种葡萄酒(原酒、加工灌装)</w:t>
            </w:r>
            <w:r>
              <w:rPr>
                <w:spacing w:val="15"/>
              </w:rPr>
              <w:t xml:space="preserve"> </w:t>
            </w:r>
            <w:r>
              <w:rPr>
                <w:spacing w:val="3"/>
              </w:rPr>
              <w:t>4.发酵型果酒(原酒、加工灌装)</w:t>
            </w:r>
          </w:p>
        </w:tc>
        <w:tc>
          <w:tcPr>
            <w:tcW w:w="123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3" w:lineRule="auto"/>
              <w:rPr/>
            </w:pPr>
            <w:r>
              <w:rPr>
                <w:spacing w:val="-3"/>
              </w:rPr>
              <w:t>20.5</w:t>
            </w:r>
          </w:p>
        </w:tc>
      </w:tr>
      <w:tr>
        <w:trPr>
          <w:trHeight w:val="594" w:hRule="atLeast"/>
        </w:trPr>
        <w:tc>
          <w:tcPr>
            <w:tcW w:w="695" w:type="dxa"/>
            <w:vAlign w:val="top"/>
          </w:tcPr>
          <w:p>
            <w:pPr>
              <w:pStyle w:val="TableText"/>
              <w:ind w:left="215"/>
              <w:spacing w:before="251" w:line="183" w:lineRule="auto"/>
              <w:rPr/>
            </w:pPr>
            <w:r>
              <w:rPr>
                <w:spacing w:val="-4"/>
              </w:rPr>
              <w:t>52</w:t>
            </w:r>
          </w:p>
        </w:tc>
        <w:tc>
          <w:tcPr>
            <w:tcW w:w="1639" w:type="dxa"/>
            <w:vAlign w:val="top"/>
          </w:tcPr>
          <w:p>
            <w:pPr>
              <w:pStyle w:val="TableText"/>
              <w:ind w:left="570"/>
              <w:spacing w:before="190" w:line="219" w:lineRule="auto"/>
              <w:rPr/>
            </w:pPr>
            <w:r>
              <w:rPr>
                <w:spacing w:val="5"/>
              </w:rPr>
              <w:t>酒类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411"/>
              <w:spacing w:before="250" w:line="184" w:lineRule="auto"/>
              <w:rPr/>
            </w:pPr>
            <w:r>
              <w:rPr>
                <w:spacing w:val="-6"/>
              </w:rPr>
              <w:t>1503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592"/>
              <w:spacing w:before="190" w:line="219" w:lineRule="auto"/>
              <w:rPr/>
            </w:pPr>
            <w:r>
              <w:rPr>
                <w:spacing w:val="5"/>
              </w:rPr>
              <w:t>啤酒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83"/>
              <w:spacing w:before="190" w:line="219" w:lineRule="auto"/>
              <w:rPr/>
            </w:pPr>
            <w:r>
              <w:rPr/>
              <w:t>1.熟啤酒；2.生啤酒；3.鲜啤酒；4.特种啤酒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38"/>
              <w:spacing w:before="191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50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354" w:bottom="400" w:left="136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0"/>
        <w:rPr/>
      </w:pPr>
      <w:r/>
    </w:p>
    <w:p>
      <w:pPr>
        <w:spacing w:before="39"/>
        <w:rPr/>
      </w:pPr>
      <w:r/>
    </w:p>
    <w:tbl>
      <w:tblPr>
        <w:tblStyle w:val="TableNormal"/>
        <w:tblW w:w="14149" w:type="dxa"/>
        <w:tblInd w:w="18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24"/>
        <w:gridCol w:w="1619"/>
        <w:gridCol w:w="1359"/>
        <w:gridCol w:w="1669"/>
        <w:gridCol w:w="6475"/>
        <w:gridCol w:w="1249"/>
        <w:gridCol w:w="1054"/>
      </w:tblGrid>
      <w:tr>
        <w:trPr>
          <w:trHeight w:val="794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11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3" w:right="93" w:hanging="239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9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346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2777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382" w:right="146" w:hanging="240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103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599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234"/>
              <w:spacing w:before="242" w:line="183" w:lineRule="auto"/>
              <w:rPr/>
            </w:pPr>
            <w:r>
              <w:rPr>
                <w:spacing w:val="-4"/>
              </w:rPr>
              <w:t>53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560"/>
              <w:spacing w:before="181" w:line="219" w:lineRule="auto"/>
              <w:rPr/>
            </w:pPr>
            <w:r>
              <w:rPr>
                <w:spacing w:val="5"/>
              </w:rPr>
              <w:t>酒类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41" w:line="184" w:lineRule="auto"/>
              <w:rPr/>
            </w:pPr>
            <w:r>
              <w:rPr>
                <w:spacing w:val="-6"/>
              </w:rPr>
              <w:t>1504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582"/>
              <w:spacing w:before="181" w:line="219" w:lineRule="auto"/>
              <w:rPr/>
            </w:pPr>
            <w:r>
              <w:rPr>
                <w:spacing w:val="-3"/>
              </w:rPr>
              <w:t>黄酒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/>
              <w:spacing w:before="181" w:line="219" w:lineRule="auto"/>
              <w:rPr/>
            </w:pPr>
            <w:r>
              <w:rPr>
                <w:spacing w:val="4"/>
              </w:rPr>
              <w:t>黄酒(原酒、加工灌装)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2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41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1408" w:hRule="atLeast"/>
        </w:trPr>
        <w:tc>
          <w:tcPr>
            <w:tcW w:w="72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/>
            </w:pPr>
            <w:r>
              <w:rPr>
                <w:spacing w:val="-4"/>
              </w:rPr>
              <w:t>54</w:t>
            </w:r>
          </w:p>
        </w:tc>
        <w:tc>
          <w:tcPr>
            <w:tcW w:w="161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0"/>
              <w:spacing w:before="78" w:line="219" w:lineRule="auto"/>
              <w:rPr/>
            </w:pPr>
            <w:r>
              <w:rPr>
                <w:spacing w:val="5"/>
              </w:rPr>
              <w:t>酒类</w:t>
            </w:r>
          </w:p>
        </w:tc>
        <w:tc>
          <w:tcPr>
            <w:tcW w:w="135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1505</w:t>
            </w:r>
          </w:p>
        </w:tc>
        <w:tc>
          <w:tcPr>
            <w:tcW w:w="166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78" w:line="220" w:lineRule="auto"/>
              <w:rPr/>
            </w:pPr>
            <w:r>
              <w:rPr>
                <w:spacing w:val="3"/>
              </w:rPr>
              <w:t>其他酒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/>
              <w:spacing w:before="72" w:line="219" w:lineRule="auto"/>
              <w:rPr/>
            </w:pPr>
            <w:r>
              <w:rPr>
                <w:spacing w:val="2"/>
              </w:rPr>
              <w:t>1.配制酒(露酒、枸杞酒、枇杷酒、其他)</w:t>
            </w:r>
          </w:p>
          <w:p>
            <w:pPr>
              <w:pStyle w:val="TableText"/>
              <w:ind w:left="133" w:hanging="30"/>
              <w:spacing w:before="64" w:line="225" w:lineRule="auto"/>
              <w:rPr/>
            </w:pPr>
            <w:r>
              <w:rPr/>
              <w:t>2.其他蒸馏酒(白兰地、威士忌、俄得克、朗姆酒、水果白兰 </w:t>
            </w:r>
            <w:r>
              <w:rPr>
                <w:spacing w:val="4"/>
              </w:rPr>
              <w:t>地、水果蒸馏酒、其他)</w:t>
            </w:r>
          </w:p>
          <w:p>
            <w:pPr>
              <w:pStyle w:val="TableText"/>
              <w:ind w:left="134"/>
              <w:spacing w:before="85" w:line="219" w:lineRule="auto"/>
              <w:rPr/>
            </w:pPr>
            <w:r>
              <w:rPr>
                <w:spacing w:val="2"/>
              </w:rPr>
              <w:t>3.其他发酵酒[清酒、米酒(醪糟)、奶酒、其</w:t>
            </w:r>
            <w:r>
              <w:rPr>
                <w:spacing w:val="1"/>
              </w:rPr>
              <w:t>他]</w:t>
            </w:r>
          </w:p>
        </w:tc>
        <w:tc>
          <w:tcPr>
            <w:tcW w:w="124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78" w:line="184" w:lineRule="auto"/>
              <w:rPr/>
            </w:pPr>
            <w:r>
              <w:rPr>
                <w:spacing w:val="-6"/>
              </w:rPr>
              <w:t>19.5</w:t>
            </w:r>
          </w:p>
        </w:tc>
      </w:tr>
      <w:tr>
        <w:trPr>
          <w:trHeight w:val="570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234"/>
              <w:spacing w:before="237" w:line="182" w:lineRule="auto"/>
              <w:rPr/>
            </w:pPr>
            <w:r>
              <w:rPr>
                <w:spacing w:val="-4"/>
              </w:rPr>
              <w:t>55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560"/>
              <w:spacing w:before="174" w:line="219" w:lineRule="auto"/>
              <w:rPr/>
            </w:pPr>
            <w:r>
              <w:rPr>
                <w:spacing w:val="5"/>
              </w:rPr>
              <w:t>酒类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34" w:line="184" w:lineRule="auto"/>
              <w:rPr/>
            </w:pPr>
            <w:r>
              <w:rPr>
                <w:spacing w:val="-6"/>
              </w:rPr>
              <w:t>1506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343"/>
              <w:spacing w:before="172" w:line="219" w:lineRule="auto"/>
              <w:rPr/>
            </w:pPr>
            <w:r>
              <w:rPr>
                <w:spacing w:val="3"/>
              </w:rPr>
              <w:t>食用酒精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/>
              <w:spacing w:before="172" w:line="219" w:lineRule="auto"/>
              <w:rPr/>
            </w:pPr>
            <w:r>
              <w:rPr>
                <w:spacing w:val="3"/>
              </w:rPr>
              <w:t>食用酒精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75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34" w:line="184" w:lineRule="auto"/>
              <w:rPr/>
            </w:pPr>
            <w:r>
              <w:rPr>
                <w:spacing w:val="-6"/>
              </w:rPr>
              <w:t>16.0</w:t>
            </w:r>
          </w:p>
        </w:tc>
      </w:tr>
      <w:tr>
        <w:trPr>
          <w:trHeight w:val="709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234"/>
              <w:spacing w:before="305" w:line="183" w:lineRule="auto"/>
              <w:rPr/>
            </w:pPr>
            <w:r>
              <w:rPr>
                <w:spacing w:val="-4"/>
              </w:rPr>
              <w:t>56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0"/>
              <w:spacing w:before="244" w:line="219" w:lineRule="auto"/>
              <w:rPr/>
            </w:pPr>
            <w:r>
              <w:rPr>
                <w:spacing w:val="6"/>
              </w:rPr>
              <w:t>蔬菜制品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304" w:line="184" w:lineRule="auto"/>
              <w:rPr/>
            </w:pPr>
            <w:r>
              <w:rPr>
                <w:spacing w:val="-6"/>
              </w:rPr>
              <w:t>1601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462"/>
              <w:spacing w:before="244" w:line="219" w:lineRule="auto"/>
              <w:rPr/>
            </w:pPr>
            <w:r>
              <w:rPr>
                <w:spacing w:val="3"/>
              </w:rPr>
              <w:t>酱腌菜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3" w:hanging="10"/>
              <w:spacing w:before="82" w:line="237" w:lineRule="auto"/>
              <w:rPr/>
            </w:pPr>
            <w:r>
              <w:rPr>
                <w:spacing w:val="-1"/>
              </w:rPr>
              <w:t>酱腌菜(调味榨菜、腌萝卜、腌豇豆、酱渍菜、虾油渍菜、盐</w:t>
            </w:r>
            <w:r>
              <w:rPr>
                <w:spacing w:val="7"/>
              </w:rPr>
              <w:t xml:space="preserve"> </w:t>
            </w:r>
            <w:r>
              <w:rPr>
                <w:spacing w:val="7"/>
              </w:rPr>
              <w:t>水渍菜、其他)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44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305" w:line="183" w:lineRule="auto"/>
              <w:rPr/>
            </w:pPr>
            <w:r>
              <w:rPr>
                <w:spacing w:val="-3"/>
              </w:rPr>
              <w:t>22.5</w:t>
            </w:r>
          </w:p>
        </w:tc>
      </w:tr>
      <w:tr>
        <w:trPr>
          <w:trHeight w:val="749" w:hRule="atLeast"/>
        </w:trPr>
        <w:tc>
          <w:tcPr>
            <w:tcW w:w="7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2" w:lineRule="auto"/>
              <w:rPr/>
            </w:pPr>
            <w:r>
              <w:rPr>
                <w:spacing w:val="-4"/>
              </w:rPr>
              <w:t>57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0"/>
              <w:spacing w:before="265" w:line="219" w:lineRule="auto"/>
              <w:rPr/>
            </w:pPr>
            <w:r>
              <w:rPr>
                <w:spacing w:val="6"/>
              </w:rPr>
              <w:t>蔬菜制品</w:t>
            </w:r>
          </w:p>
        </w:tc>
        <w:tc>
          <w:tcPr>
            <w:tcW w:w="13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1602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222"/>
              <w:spacing w:before="263" w:line="219" w:lineRule="auto"/>
              <w:rPr/>
            </w:pPr>
            <w:r>
              <w:rPr>
                <w:spacing w:val="4"/>
              </w:rPr>
              <w:t>蔬菜干制品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 w:right="450"/>
              <w:spacing w:before="83" w:line="252" w:lineRule="auto"/>
              <w:rPr/>
            </w:pPr>
            <w:r>
              <w:rPr>
                <w:spacing w:val="2"/>
              </w:rPr>
              <w:t>1.</w:t>
            </w:r>
            <w:r>
              <w:rPr>
                <w:spacing w:val="-55"/>
              </w:rPr>
              <w:t xml:space="preserve"> </w:t>
            </w:r>
            <w:r>
              <w:rPr>
                <w:spacing w:val="2"/>
              </w:rPr>
              <w:t>自然干制蔬菜；2.热风干燥蔬菜；3.冷冻干燥蔬菜；</w:t>
            </w:r>
            <w:r>
              <w:rPr/>
              <w:t xml:space="preserve"> </w:t>
            </w:r>
            <w:r>
              <w:rPr>
                <w:spacing w:val="1"/>
              </w:rPr>
              <w:t>4.蔬菜脆片；5.蔬菜粉及制品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66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78" w:line="184" w:lineRule="auto"/>
              <w:rPr/>
            </w:pPr>
            <w:r>
              <w:rPr>
                <w:spacing w:val="-6"/>
              </w:rPr>
              <w:t>16.0</w:t>
            </w:r>
          </w:p>
        </w:tc>
      </w:tr>
      <w:tr>
        <w:trPr>
          <w:trHeight w:val="599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234"/>
              <w:spacing w:before="247" w:line="183" w:lineRule="auto"/>
              <w:rPr/>
            </w:pPr>
            <w:r>
              <w:rPr>
                <w:spacing w:val="-4"/>
              </w:rPr>
              <w:t>58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0"/>
              <w:spacing w:before="186" w:line="219" w:lineRule="auto"/>
              <w:rPr/>
            </w:pPr>
            <w:r>
              <w:rPr>
                <w:spacing w:val="6"/>
              </w:rPr>
              <w:t>蔬菜制品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46" w:line="184" w:lineRule="auto"/>
              <w:rPr/>
            </w:pPr>
            <w:r>
              <w:rPr>
                <w:spacing w:val="-6"/>
              </w:rPr>
              <w:t>1603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222"/>
              <w:spacing w:before="186" w:line="219" w:lineRule="auto"/>
              <w:rPr/>
            </w:pPr>
            <w:r>
              <w:rPr>
                <w:spacing w:val="4"/>
              </w:rPr>
              <w:t>食用菌制品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/>
              <w:spacing w:before="184" w:line="219" w:lineRule="auto"/>
              <w:rPr/>
            </w:pPr>
            <w:r>
              <w:rPr/>
              <w:t>1.干制食用菌；2.腌渍食用菌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7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46" w:line="184" w:lineRule="auto"/>
              <w:rPr/>
            </w:pPr>
            <w:r>
              <w:rPr>
                <w:spacing w:val="-6"/>
              </w:rPr>
              <w:t>16.0</w:t>
            </w:r>
          </w:p>
        </w:tc>
      </w:tr>
      <w:tr>
        <w:trPr>
          <w:trHeight w:val="589" w:hRule="atLeast"/>
        </w:trPr>
        <w:tc>
          <w:tcPr>
            <w:tcW w:w="724" w:type="dxa"/>
            <w:vAlign w:val="top"/>
          </w:tcPr>
          <w:p>
            <w:pPr>
              <w:pStyle w:val="TableText"/>
              <w:ind w:left="234"/>
              <w:spacing w:before="248" w:line="183" w:lineRule="auto"/>
              <w:rPr/>
            </w:pPr>
            <w:r>
              <w:rPr>
                <w:spacing w:val="-4"/>
              </w:rPr>
              <w:t>59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0"/>
              <w:spacing w:before="187" w:line="219" w:lineRule="auto"/>
              <w:rPr/>
            </w:pPr>
            <w:r>
              <w:rPr>
                <w:spacing w:val="6"/>
              </w:rPr>
              <w:t>蔬菜制品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47" w:line="184" w:lineRule="auto"/>
              <w:rPr/>
            </w:pPr>
            <w:r>
              <w:rPr>
                <w:spacing w:val="-6"/>
              </w:rPr>
              <w:t>1604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103"/>
              <w:spacing w:before="187" w:line="219" w:lineRule="auto"/>
              <w:rPr/>
            </w:pPr>
            <w:r>
              <w:rPr>
                <w:spacing w:val="4"/>
              </w:rPr>
              <w:t>其他蔬菜制品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/>
              <w:spacing w:before="187" w:line="219" w:lineRule="auto"/>
              <w:rPr/>
            </w:pPr>
            <w:r>
              <w:rPr>
                <w:spacing w:val="4"/>
              </w:rPr>
              <w:t>其他蔬菜制品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80"/>
              <w:spacing w:before="247" w:line="184" w:lineRule="auto"/>
              <w:rPr/>
            </w:pPr>
            <w:r>
              <w:rPr>
                <w:spacing w:val="-6"/>
              </w:rPr>
              <w:t>16.0</w:t>
            </w:r>
          </w:p>
        </w:tc>
      </w:tr>
      <w:tr>
        <w:trPr>
          <w:trHeight w:val="749" w:hRule="atLeast"/>
        </w:trPr>
        <w:tc>
          <w:tcPr>
            <w:tcW w:w="72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/>
            </w:pPr>
            <w:r>
              <w:rPr>
                <w:spacing w:val="-3"/>
              </w:rPr>
              <w:t>60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0"/>
              <w:spacing w:before="268" w:line="219" w:lineRule="auto"/>
              <w:rPr/>
            </w:pPr>
            <w:r>
              <w:rPr>
                <w:spacing w:val="6"/>
              </w:rPr>
              <w:t>水果制品</w:t>
            </w:r>
          </w:p>
        </w:tc>
        <w:tc>
          <w:tcPr>
            <w:tcW w:w="135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1701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582"/>
              <w:spacing w:before="268" w:line="220" w:lineRule="auto"/>
              <w:rPr/>
            </w:pPr>
            <w:r>
              <w:rPr>
                <w:spacing w:val="6"/>
              </w:rPr>
              <w:t>蜜饯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4" w:right="80"/>
              <w:spacing w:before="68" w:line="258" w:lineRule="auto"/>
              <w:rPr/>
            </w:pPr>
            <w:r>
              <w:rPr/>
              <w:t>1.蜜饯类；2.凉果类；3.果脯类；4.话化类；5.果丹(饼)类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6.果糕类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68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5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78" w:line="183" w:lineRule="auto"/>
              <w:rPr/>
            </w:pPr>
            <w:r>
              <w:rPr>
                <w:spacing w:val="-3"/>
              </w:rPr>
              <w:t>20.5</w:t>
            </w:r>
          </w:p>
        </w:tc>
      </w:tr>
      <w:tr>
        <w:trPr>
          <w:trHeight w:val="1034" w:hRule="atLeast"/>
        </w:trPr>
        <w:tc>
          <w:tcPr>
            <w:tcW w:w="724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4" w:lineRule="auto"/>
              <w:rPr/>
            </w:pPr>
            <w:r>
              <w:rPr>
                <w:spacing w:val="-3"/>
              </w:rPr>
              <w:t>61</w:t>
            </w:r>
          </w:p>
        </w:tc>
        <w:tc>
          <w:tcPr>
            <w:tcW w:w="161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78" w:line="219" w:lineRule="auto"/>
              <w:rPr/>
            </w:pPr>
            <w:r>
              <w:rPr>
                <w:spacing w:val="6"/>
              </w:rPr>
              <w:t>水果制品</w:t>
            </w:r>
          </w:p>
        </w:tc>
        <w:tc>
          <w:tcPr>
            <w:tcW w:w="1359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6"/>
              </w:rPr>
              <w:t>1702</w:t>
            </w:r>
          </w:p>
        </w:tc>
        <w:tc>
          <w:tcPr>
            <w:tcW w:w="166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78" w:line="219" w:lineRule="auto"/>
              <w:rPr/>
            </w:pPr>
            <w:r>
              <w:rPr>
                <w:spacing w:val="6"/>
              </w:rPr>
              <w:t>水果制品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3" w:right="8" w:hanging="10"/>
              <w:spacing w:before="76" w:line="229" w:lineRule="auto"/>
              <w:rPr/>
            </w:pPr>
            <w:r>
              <w:rPr>
                <w:spacing w:val="-1"/>
              </w:rPr>
              <w:t>1.水果干制品(葡萄干、水果脆片、荔枝干、桂圆、椰干、大</w:t>
            </w:r>
            <w:r>
              <w:rPr/>
              <w:t xml:space="preserve"> </w:t>
            </w:r>
            <w:r>
              <w:rPr>
                <w:spacing w:val="6"/>
              </w:rPr>
              <w:t>枣干制品、其他)</w:t>
            </w:r>
          </w:p>
          <w:p>
            <w:pPr>
              <w:pStyle w:val="TableText"/>
              <w:ind w:left="134"/>
              <w:spacing w:before="76" w:line="212" w:lineRule="auto"/>
              <w:rPr/>
            </w:pPr>
            <w:r>
              <w:rPr>
                <w:spacing w:val="2"/>
              </w:rPr>
              <w:t>2.果酱(苹果酱、草莓酱、蓝莓酱、其他)</w:t>
            </w:r>
          </w:p>
        </w:tc>
        <w:tc>
          <w:tcPr>
            <w:tcW w:w="124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78" w:line="183" w:lineRule="auto"/>
              <w:rPr/>
            </w:pPr>
            <w:r>
              <w:rPr>
                <w:spacing w:val="-3"/>
              </w:rPr>
              <w:t>20.0</w:t>
            </w:r>
          </w:p>
        </w:tc>
      </w:tr>
    </w:tbl>
    <w:p>
      <w:pPr>
        <w:spacing w:line="332" w:lineRule="auto"/>
        <w:rPr>
          <w:rFonts w:ascii="Arial"/>
          <w:sz w:val="21"/>
        </w:rPr>
      </w:pPr>
      <w:r/>
    </w:p>
    <w:p>
      <w:pPr>
        <w:spacing w:line="230" w:lineRule="exact"/>
        <w:rPr/>
      </w:pPr>
      <w:r>
        <w:rPr>
          <w:position w:val="-4"/>
        </w:rPr>
        <w:drawing>
          <wp:inline distT="0" distB="0" distL="0" distR="0">
            <wp:extent cx="38068" cy="146038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068" cy="146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0" w:lineRule="exact"/>
        <w:sectPr>
          <w:pgSz w:w="16840" w:h="11910"/>
          <w:pgMar w:top="1012" w:right="1354" w:bottom="400" w:left="1150" w:header="0" w:footer="0" w:gutter="0"/>
        </w:sectPr>
        <w:rPr/>
      </w:pPr>
    </w:p>
    <w:p>
      <w:pPr>
        <w:spacing w:before="45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82816" behindDoc="0" locked="0" layoutInCell="0" allowOverlap="1">
                <wp:simplePos x="0" y="0"/>
                <wp:positionH relativeFrom="page">
                  <wp:posOffset>418210</wp:posOffset>
                </wp:positionH>
                <wp:positionV relativeFrom="page">
                  <wp:posOffset>6058140</wp:posOffset>
                </wp:positionV>
                <wp:extent cx="502919" cy="197485"/>
                <wp:effectExtent l="0" t="0" r="0" b="0"/>
                <wp:wrapNone/>
                <wp:docPr id="32" name="TextBox 32"/>
                <wp:cNvGraphicFramePr/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 rot="5400000">
                          <a:off x="418210" y="6058140"/>
                          <a:ext cx="502919" cy="19748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82" w:line="183" w:lineRule="auto"/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  <w:spacing w:val="-8"/>
                              </w:rPr>
                              <w:t>2</w:t>
                            </w:r>
                            <w:r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  <w:spacing w:val="79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  <w:spacing w:val="-8"/>
                              </w:rPr>
                              <w:t>7</w:t>
                            </w:r>
                            <w:r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  <w:spacing w:val="77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  <w:spacing w:val="-8"/>
                              </w:rPr>
                              <w:t>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8" style="position:absolute;margin-left:32.93pt;margin-top:477.019pt;mso-position-vertical-relative:page;mso-position-horizontal-relative:page;width:39.6pt;height:15.55pt;z-index:251682816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82" w:line="183" w:lineRule="auto"/>
                        <w:rPr>
                          <w:rFonts w:ascii="SimSun" w:hAnsi="SimSun" w:eastAsia="SimSun" w:cs="SimSun"/>
                          <w:sz w:val="21"/>
                          <w:szCs w:val="21"/>
                        </w:rPr>
                      </w:pPr>
                      <w:r>
                        <w:rPr>
                          <w:rFonts w:ascii="SimSun" w:hAnsi="SimSun" w:eastAsia="SimSun" w:cs="SimSun"/>
                          <w:sz w:val="21"/>
                          <w:szCs w:val="21"/>
                          <w:spacing w:val="-8"/>
                        </w:rPr>
                        <w:t>2</w:t>
                      </w:r>
                      <w:r>
                        <w:rPr>
                          <w:rFonts w:ascii="SimSun" w:hAnsi="SimSun" w:eastAsia="SimSun" w:cs="SimSun"/>
                          <w:sz w:val="21"/>
                          <w:szCs w:val="21"/>
                          <w:spacing w:val="79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21"/>
                          <w:szCs w:val="21"/>
                          <w:spacing w:val="-8"/>
                        </w:rPr>
                        <w:t>7</w:t>
                      </w:r>
                      <w:r>
                        <w:rPr>
                          <w:rFonts w:ascii="SimSun" w:hAnsi="SimSun" w:eastAsia="SimSun" w:cs="SimSun"/>
                          <w:sz w:val="21"/>
                          <w:szCs w:val="21"/>
                          <w:spacing w:val="77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21"/>
                          <w:szCs w:val="21"/>
                          <w:spacing w:val="-8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spacing w:before="44"/>
        <w:rPr/>
      </w:pPr>
      <w:r/>
    </w:p>
    <w:tbl>
      <w:tblPr>
        <w:tblStyle w:val="TableNormal"/>
        <w:tblW w:w="14170" w:type="dxa"/>
        <w:tblInd w:w="32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45"/>
        <w:gridCol w:w="1629"/>
        <w:gridCol w:w="1329"/>
        <w:gridCol w:w="1679"/>
        <w:gridCol w:w="6465"/>
        <w:gridCol w:w="1249"/>
        <w:gridCol w:w="1074"/>
      </w:tblGrid>
      <w:tr>
        <w:trPr>
          <w:trHeight w:val="794" w:hRule="atLeast"/>
        </w:trPr>
        <w:tc>
          <w:tcPr>
            <w:tcW w:w="745" w:type="dxa"/>
            <w:vAlign w:val="top"/>
          </w:tcPr>
          <w:p>
            <w:pPr>
              <w:pStyle w:val="TableText"/>
              <w:ind w:left="12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322" w:right="104" w:hanging="239"/>
              <w:spacing w:before="141" w:line="247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174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35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2786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380" w:right="146" w:hanging="239"/>
              <w:spacing w:before="102" w:line="262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74" w:type="dxa"/>
            <w:vAlign w:val="top"/>
          </w:tcPr>
          <w:p>
            <w:pPr>
              <w:pStyle w:val="TableText"/>
              <w:ind w:left="112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1618" w:hRule="atLeast"/>
        </w:trPr>
        <w:tc>
          <w:tcPr>
            <w:tcW w:w="745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3"/>
              </w:rPr>
              <w:t>62</w:t>
            </w:r>
          </w:p>
        </w:tc>
        <w:tc>
          <w:tcPr>
            <w:tcW w:w="1629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0" w:right="86" w:hanging="360"/>
              <w:spacing w:before="78" w:line="226" w:lineRule="auto"/>
              <w:rPr/>
            </w:pPr>
            <w:r>
              <w:rPr>
                <w:spacing w:val="2"/>
              </w:rPr>
              <w:t>炒货食品及坚</w:t>
            </w:r>
            <w:r>
              <w:rPr/>
              <w:t xml:space="preserve"> </w:t>
            </w:r>
            <w:r>
              <w:rPr>
                <w:spacing w:val="8"/>
              </w:rPr>
              <w:t>果制品</w:t>
            </w:r>
          </w:p>
        </w:tc>
        <w:tc>
          <w:tcPr>
            <w:tcW w:w="1329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78" w:line="184" w:lineRule="auto"/>
              <w:rPr/>
            </w:pPr>
            <w:r>
              <w:rPr>
                <w:spacing w:val="-6"/>
              </w:rPr>
              <w:t>1801</w:t>
            </w:r>
          </w:p>
        </w:tc>
        <w:tc>
          <w:tcPr>
            <w:tcW w:w="1679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1" w:right="104" w:hanging="360"/>
              <w:spacing w:before="78" w:line="242" w:lineRule="auto"/>
              <w:rPr/>
            </w:pPr>
            <w:r>
              <w:rPr>
                <w:spacing w:val="2"/>
              </w:rPr>
              <w:t>炒货食品及坚</w:t>
            </w:r>
            <w:r>
              <w:rPr/>
              <w:t xml:space="preserve"> </w:t>
            </w:r>
            <w:r>
              <w:rPr>
                <w:spacing w:val="8"/>
              </w:rPr>
              <w:t>果制品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143" w:right="1699"/>
              <w:spacing w:before="121" w:line="293" w:lineRule="auto"/>
              <w:rPr/>
            </w:pPr>
            <w:r>
              <w:rPr>
                <w:spacing w:val="2"/>
              </w:rPr>
              <w:t>1.烘炒类(炒瓜子、炒花生、炒豌豆、其他)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2.油炸类(油炸青豆、油炸琥珀桃仁、其他)</w:t>
            </w:r>
          </w:p>
          <w:p>
            <w:pPr>
              <w:pStyle w:val="TableText"/>
              <w:ind w:left="142" w:hanging="39"/>
              <w:spacing w:before="56" w:line="257" w:lineRule="auto"/>
              <w:rPr/>
            </w:pPr>
            <w:r>
              <w:rPr>
                <w:spacing w:val="-1"/>
              </w:rPr>
              <w:t>3.其他类(水煮花生、糖炒花生、糖炒瓜子仁、裹衣花生、咸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干花生、其他)</w:t>
            </w:r>
          </w:p>
        </w:tc>
        <w:tc>
          <w:tcPr>
            <w:tcW w:w="124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7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78" w:line="184" w:lineRule="auto"/>
              <w:rPr/>
            </w:pPr>
            <w:r>
              <w:rPr>
                <w:spacing w:val="-6"/>
              </w:rPr>
              <w:t>17.0</w:t>
            </w:r>
          </w:p>
        </w:tc>
      </w:tr>
      <w:tr>
        <w:trPr>
          <w:trHeight w:val="1439" w:hRule="atLeast"/>
        </w:trPr>
        <w:tc>
          <w:tcPr>
            <w:tcW w:w="745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3"/>
              </w:rPr>
              <w:t>63</w:t>
            </w:r>
          </w:p>
        </w:tc>
        <w:tc>
          <w:tcPr>
            <w:tcW w:w="162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0"/>
              <w:spacing w:before="78" w:line="220" w:lineRule="auto"/>
              <w:rPr/>
            </w:pPr>
            <w:r>
              <w:rPr>
                <w:spacing w:val="8"/>
              </w:rPr>
              <w:t>蛋制品</w:t>
            </w:r>
          </w:p>
        </w:tc>
        <w:tc>
          <w:tcPr>
            <w:tcW w:w="132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78" w:line="184" w:lineRule="auto"/>
              <w:rPr/>
            </w:pPr>
            <w:r>
              <w:rPr>
                <w:spacing w:val="-6"/>
              </w:rPr>
              <w:t>1901</w:t>
            </w:r>
          </w:p>
        </w:tc>
        <w:tc>
          <w:tcPr>
            <w:tcW w:w="167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2"/>
              <w:spacing w:before="78" w:line="220" w:lineRule="auto"/>
              <w:rPr/>
            </w:pPr>
            <w:r>
              <w:rPr>
                <w:spacing w:val="8"/>
              </w:rPr>
              <w:t>蛋制品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143"/>
              <w:spacing w:before="73" w:line="219" w:lineRule="auto"/>
              <w:rPr/>
            </w:pPr>
            <w:r>
              <w:rPr>
                <w:spacing w:val="2"/>
              </w:rPr>
              <w:t>1.再制蛋类(皮蛋、咸蛋、糟蛋、卤蛋、咸蛋黄、其他)</w:t>
            </w:r>
          </w:p>
          <w:p>
            <w:pPr>
              <w:pStyle w:val="TableText"/>
              <w:ind w:left="143" w:right="19"/>
              <w:spacing w:before="65" w:line="256" w:lineRule="auto"/>
              <w:rPr/>
            </w:pPr>
            <w:r>
              <w:rPr>
                <w:spacing w:val="2"/>
              </w:rPr>
              <w:t>2.干蛋类(巴氏杀菌鸡全蛋粉、鸡蛋黄粉、鸡蛋白</w:t>
            </w:r>
            <w:r>
              <w:rPr>
                <w:spacing w:val="1"/>
              </w:rPr>
              <w:t>片、其他)</w:t>
            </w:r>
            <w:r>
              <w:rPr/>
              <w:t xml:space="preserve"> </w:t>
            </w:r>
            <w:r>
              <w:rPr>
                <w:spacing w:val="2"/>
              </w:rPr>
              <w:t>3.冰蛋类(巴氏杀菌冻鸡全蛋、冻鸡蛋黄、冰鸡蛋</w:t>
            </w:r>
            <w:r>
              <w:rPr>
                <w:spacing w:val="1"/>
              </w:rPr>
              <w:t>白、其他)</w:t>
            </w:r>
          </w:p>
          <w:p>
            <w:pPr>
              <w:pStyle w:val="TableText"/>
              <w:ind w:left="143"/>
              <w:spacing w:before="34" w:line="219" w:lineRule="auto"/>
              <w:rPr/>
            </w:pPr>
            <w:r>
              <w:rPr>
                <w:spacing w:val="2"/>
              </w:rPr>
              <w:t>4.其他类(热凝固蛋制品、蛋黄酱、色拉酱、其他)</w:t>
            </w:r>
          </w:p>
        </w:tc>
        <w:tc>
          <w:tcPr>
            <w:tcW w:w="124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7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78" w:line="184" w:lineRule="auto"/>
              <w:rPr/>
            </w:pPr>
            <w:r>
              <w:rPr>
                <w:spacing w:val="-6"/>
              </w:rPr>
              <w:t>17.5</w:t>
            </w:r>
          </w:p>
        </w:tc>
      </w:tr>
      <w:tr>
        <w:trPr>
          <w:trHeight w:val="719" w:hRule="atLeast"/>
        </w:trPr>
        <w:tc>
          <w:tcPr>
            <w:tcW w:w="745" w:type="dxa"/>
            <w:vAlign w:val="top"/>
          </w:tcPr>
          <w:p>
            <w:pPr>
              <w:pStyle w:val="TableText"/>
              <w:ind w:left="245"/>
              <w:spacing w:before="305" w:line="183" w:lineRule="auto"/>
              <w:rPr/>
            </w:pPr>
            <w:r>
              <w:rPr>
                <w:spacing w:val="-3"/>
              </w:rPr>
              <w:t>64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440" w:right="83" w:hanging="360"/>
              <w:spacing w:before="104" w:line="221" w:lineRule="auto"/>
              <w:rPr/>
            </w:pPr>
            <w:r>
              <w:rPr>
                <w:spacing w:val="2"/>
              </w:rPr>
              <w:t>可可及焙烤咖 </w:t>
            </w:r>
            <w:r>
              <w:rPr>
                <w:spacing w:val="8"/>
              </w:rPr>
              <w:t>啡产品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411"/>
              <w:spacing w:before="304" w:line="184" w:lineRule="auto"/>
              <w:rPr/>
            </w:pPr>
            <w:r>
              <w:rPr>
                <w:spacing w:val="-3"/>
              </w:rPr>
              <w:t>2001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351"/>
              <w:spacing w:before="244" w:line="220" w:lineRule="auto"/>
              <w:rPr/>
            </w:pPr>
            <w:r>
              <w:rPr>
                <w:spacing w:val="6"/>
              </w:rPr>
              <w:t>可可制品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143"/>
              <w:spacing w:before="244" w:line="219" w:lineRule="auto"/>
              <w:rPr/>
            </w:pPr>
            <w:r>
              <w:rPr>
                <w:spacing w:val="2"/>
              </w:rPr>
              <w:t>可可制品(可可粉、可可脂、可可液块、可可饼块、其他)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88"/>
              <w:spacing w:before="245" w:line="221" w:lineRule="auto"/>
              <w:rPr/>
            </w:pPr>
            <w:r>
              <w:rPr>
                <w:spacing w:val="-21"/>
              </w:rPr>
              <w:t>低</w:t>
            </w:r>
            <w:r>
              <w:rPr>
                <w:spacing w:val="38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10"/>
              </w:rPr>
              <w:t xml:space="preserve"> </w:t>
            </w:r>
            <w:r>
              <w:rPr>
                <w:spacing w:val="-21"/>
              </w:rP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1074" w:type="dxa"/>
            <w:vAlign w:val="top"/>
          </w:tcPr>
          <w:p>
            <w:pPr>
              <w:pStyle w:val="TableText"/>
              <w:ind w:left="288"/>
              <w:spacing w:before="304" w:line="184" w:lineRule="auto"/>
              <w:rPr/>
            </w:pPr>
            <w:r>
              <w:rPr>
                <w:spacing w:val="-6"/>
              </w:rPr>
              <w:t>14.5</w:t>
            </w:r>
          </w:p>
        </w:tc>
      </w:tr>
      <w:tr>
        <w:trPr>
          <w:trHeight w:val="679" w:hRule="atLeast"/>
        </w:trPr>
        <w:tc>
          <w:tcPr>
            <w:tcW w:w="745" w:type="dxa"/>
            <w:vAlign w:val="top"/>
          </w:tcPr>
          <w:p>
            <w:pPr>
              <w:pStyle w:val="TableText"/>
              <w:ind w:left="245"/>
              <w:spacing w:before="286" w:line="183" w:lineRule="auto"/>
              <w:rPr/>
            </w:pPr>
            <w:r>
              <w:rPr>
                <w:spacing w:val="-3"/>
              </w:rPr>
              <w:t>65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440" w:right="83" w:hanging="360"/>
              <w:spacing w:before="94" w:line="221" w:lineRule="auto"/>
              <w:rPr/>
            </w:pPr>
            <w:r>
              <w:rPr>
                <w:spacing w:val="2"/>
              </w:rPr>
              <w:t>可可及焙烤咖 </w:t>
            </w:r>
            <w:r>
              <w:rPr>
                <w:spacing w:val="8"/>
              </w:rPr>
              <w:t>啡产品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411"/>
              <w:spacing w:before="286" w:line="183" w:lineRule="auto"/>
              <w:rPr/>
            </w:pPr>
            <w:r>
              <w:rPr>
                <w:spacing w:val="-3"/>
              </w:rPr>
              <w:t>2002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351"/>
              <w:spacing w:before="224" w:line="219" w:lineRule="auto"/>
              <w:rPr/>
            </w:pPr>
            <w:r>
              <w:rPr>
                <w:spacing w:val="-2"/>
              </w:rPr>
              <w:t>焙炒咖啡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143"/>
              <w:spacing w:before="224" w:line="219" w:lineRule="auto"/>
              <w:rPr/>
            </w:pPr>
            <w:r>
              <w:rPr>
                <w:spacing w:val="2"/>
              </w:rPr>
              <w:t>焙炒咖啡(焙炒咖啡豆、咖啡粉、其他)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88"/>
              <w:spacing w:before="226" w:line="221" w:lineRule="auto"/>
              <w:rPr/>
            </w:pPr>
            <w:r>
              <w:rPr>
                <w:spacing w:val="-21"/>
              </w:rPr>
              <w:t>低</w:t>
            </w:r>
            <w:r>
              <w:rPr>
                <w:spacing w:val="38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10"/>
              </w:rPr>
              <w:t xml:space="preserve"> </w:t>
            </w:r>
            <w:r>
              <w:rPr>
                <w:spacing w:val="-21"/>
              </w:rP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1074" w:type="dxa"/>
            <w:vAlign w:val="top"/>
          </w:tcPr>
          <w:p>
            <w:pPr>
              <w:pStyle w:val="TableText"/>
              <w:ind w:left="288"/>
              <w:spacing w:before="285" w:line="184" w:lineRule="auto"/>
              <w:rPr/>
            </w:pPr>
            <w:r>
              <w:rPr>
                <w:spacing w:val="-6"/>
              </w:rPr>
              <w:t>14.0</w:t>
            </w:r>
          </w:p>
        </w:tc>
      </w:tr>
      <w:tr>
        <w:trPr>
          <w:trHeight w:val="719" w:hRule="atLeast"/>
        </w:trPr>
        <w:tc>
          <w:tcPr>
            <w:tcW w:w="745" w:type="dxa"/>
            <w:vAlign w:val="top"/>
          </w:tcPr>
          <w:p>
            <w:pPr>
              <w:pStyle w:val="TableText"/>
              <w:ind w:left="245"/>
              <w:spacing w:before="307" w:line="183" w:lineRule="auto"/>
              <w:rPr/>
            </w:pPr>
            <w:r>
              <w:rPr>
                <w:spacing w:val="-3"/>
              </w:rPr>
              <w:t>66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559"/>
              <w:spacing w:before="246" w:line="220" w:lineRule="auto"/>
              <w:rPr/>
            </w:pPr>
            <w:r>
              <w:rPr>
                <w:spacing w:val="-3"/>
              </w:rPr>
              <w:t>食糖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411"/>
              <w:spacing w:before="306" w:line="184" w:lineRule="auto"/>
              <w:rPr/>
            </w:pPr>
            <w:r>
              <w:rPr>
                <w:spacing w:val="-3"/>
              </w:rPr>
              <w:t>2101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711"/>
              <w:spacing w:before="246" w:line="220" w:lineRule="auto"/>
              <w:rPr/>
            </w:pPr>
            <w:r>
              <w:rPr/>
              <w:t>糖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142" w:hanging="19"/>
              <w:spacing w:before="85" w:line="233" w:lineRule="auto"/>
              <w:rPr/>
            </w:pPr>
            <w:r>
              <w:rPr>
                <w:spacing w:val="-10"/>
              </w:rPr>
              <w:t>1.白砂糖；2.绵白糖；3.赤砂糖；4.冰糖(单晶体冰糖、多晶体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冰糖);5.方糖；6.冰片糖；7.红糖；8.其他糖(具体品</w:t>
            </w:r>
            <w:r>
              <w:rPr>
                <w:spacing w:val="-6"/>
              </w:rPr>
              <w:t>种明细)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88"/>
              <w:spacing w:before="247" w:line="221" w:lineRule="auto"/>
              <w:rPr/>
            </w:pPr>
            <w:r>
              <w:rPr>
                <w:spacing w:val="-21"/>
              </w:rPr>
              <w:t>低</w:t>
            </w:r>
            <w:r>
              <w:rPr>
                <w:spacing w:val="38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10"/>
              </w:rPr>
              <w:t xml:space="preserve"> </w:t>
            </w:r>
            <w:r>
              <w:rPr>
                <w:spacing w:val="-21"/>
              </w:rP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1074" w:type="dxa"/>
            <w:vAlign w:val="top"/>
          </w:tcPr>
          <w:p>
            <w:pPr>
              <w:pStyle w:val="TableText"/>
              <w:ind w:left="288"/>
              <w:spacing w:before="306" w:line="184" w:lineRule="auto"/>
              <w:rPr/>
            </w:pPr>
            <w:r>
              <w:rPr>
                <w:spacing w:val="-6"/>
              </w:rPr>
              <w:t>14.0</w:t>
            </w:r>
          </w:p>
        </w:tc>
      </w:tr>
      <w:tr>
        <w:trPr>
          <w:trHeight w:val="2422" w:hRule="atLeast"/>
        </w:trPr>
        <w:tc>
          <w:tcPr>
            <w:tcW w:w="74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3"/>
              </w:rPr>
              <w:t>67</w:t>
            </w:r>
          </w:p>
        </w:tc>
        <w:tc>
          <w:tcPr>
            <w:tcW w:w="162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78" w:line="219" w:lineRule="auto"/>
              <w:rPr/>
            </w:pPr>
            <w:r>
              <w:rPr>
                <w:spacing w:val="6"/>
              </w:rPr>
              <w:t>水产制品</w:t>
            </w:r>
          </w:p>
        </w:tc>
        <w:tc>
          <w:tcPr>
            <w:tcW w:w="132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78" w:line="184" w:lineRule="auto"/>
              <w:rPr/>
            </w:pPr>
            <w:r>
              <w:rPr>
                <w:spacing w:val="-3"/>
              </w:rPr>
              <w:t>2201</w:t>
            </w:r>
          </w:p>
        </w:tc>
        <w:tc>
          <w:tcPr>
            <w:tcW w:w="167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1"/>
              <w:spacing w:before="78" w:line="219" w:lineRule="auto"/>
              <w:rPr/>
            </w:pPr>
            <w:r>
              <w:rPr>
                <w:spacing w:val="4"/>
              </w:rPr>
              <w:t>非即食水产品</w:t>
            </w:r>
          </w:p>
        </w:tc>
        <w:tc>
          <w:tcPr>
            <w:tcW w:w="6465" w:type="dxa"/>
            <w:vAlign w:val="top"/>
          </w:tcPr>
          <w:p>
            <w:pPr>
              <w:pStyle w:val="TableText"/>
              <w:ind w:left="143" w:hanging="20"/>
              <w:spacing w:before="84" w:line="229" w:lineRule="auto"/>
              <w:rPr/>
            </w:pPr>
            <w:r>
              <w:rPr>
                <w:spacing w:val="-1"/>
              </w:rPr>
              <w:t>1.干制水产品(虾米、虾皮、干贝、鱼干、鱿鱼干、干燥</w:t>
            </w:r>
            <w:r>
              <w:rPr>
                <w:spacing w:val="-2"/>
              </w:rPr>
              <w:t>裙带</w:t>
            </w:r>
            <w:r>
              <w:rPr/>
              <w:t xml:space="preserve"> </w:t>
            </w:r>
            <w:r>
              <w:rPr>
                <w:spacing w:val="2"/>
              </w:rPr>
              <w:t>菜、干海带、紫菜、干海参、干鲍鱼、其他)</w:t>
            </w:r>
          </w:p>
          <w:p>
            <w:pPr>
              <w:pStyle w:val="TableText"/>
              <w:ind w:left="142" w:hanging="39"/>
              <w:spacing w:before="56" w:line="233" w:lineRule="auto"/>
              <w:rPr/>
            </w:pPr>
            <w:r>
              <w:rPr>
                <w:spacing w:val="-1"/>
              </w:rPr>
              <w:t>2.盐渍水产品(盐渍海带、盐渍裙带菜、盐渍海蜇皮、盐渍海</w:t>
            </w:r>
            <w:r>
              <w:rPr>
                <w:spacing w:val="18"/>
              </w:rPr>
              <w:t xml:space="preserve"> </w:t>
            </w:r>
            <w:r>
              <w:rPr>
                <w:spacing w:val="4"/>
              </w:rPr>
              <w:t>蜇头、盐渍鱼、其他)</w:t>
            </w:r>
          </w:p>
          <w:p>
            <w:pPr>
              <w:pStyle w:val="TableText"/>
              <w:ind w:left="143" w:right="1939"/>
              <w:spacing w:before="76" w:line="247" w:lineRule="auto"/>
              <w:rPr/>
            </w:pPr>
            <w:r>
              <w:rPr>
                <w:spacing w:val="2"/>
              </w:rPr>
              <w:t>3.鱼糜制品(鱼丸、虾丸、墨鱼丸、其他)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4.水生动物油脂及制品</w:t>
            </w:r>
          </w:p>
          <w:p>
            <w:pPr>
              <w:pStyle w:val="TableText"/>
              <w:ind w:left="143"/>
              <w:spacing w:before="75" w:line="212" w:lineRule="auto"/>
              <w:rPr/>
            </w:pPr>
            <w:r>
              <w:rPr>
                <w:spacing w:val="3"/>
              </w:rPr>
              <w:t>5.其他水产品</w:t>
            </w:r>
          </w:p>
        </w:tc>
        <w:tc>
          <w:tcPr>
            <w:tcW w:w="124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7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78" w:line="183" w:lineRule="auto"/>
              <w:rPr/>
            </w:pPr>
            <w:r>
              <w:rPr>
                <w:spacing w:val="-3"/>
              </w:rPr>
              <w:t>20.5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354" w:bottom="400" w:left="981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5"/>
        <w:rPr/>
      </w:pPr>
      <w:r/>
    </w:p>
    <w:p>
      <w:pPr>
        <w:spacing w:before="44"/>
        <w:rPr/>
      </w:pPr>
      <w:r/>
    </w:p>
    <w:tbl>
      <w:tblPr>
        <w:tblStyle w:val="TableNormal"/>
        <w:tblW w:w="141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44"/>
        <w:gridCol w:w="1619"/>
        <w:gridCol w:w="1359"/>
        <w:gridCol w:w="1679"/>
        <w:gridCol w:w="6475"/>
        <w:gridCol w:w="1239"/>
        <w:gridCol w:w="1044"/>
      </w:tblGrid>
      <w:tr>
        <w:trPr>
          <w:trHeight w:val="794" w:hRule="atLeast"/>
        </w:trPr>
        <w:tc>
          <w:tcPr>
            <w:tcW w:w="744" w:type="dxa"/>
            <w:vAlign w:val="top"/>
          </w:tcPr>
          <w:p>
            <w:pPr>
              <w:pStyle w:val="TableText"/>
              <w:ind w:left="12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3" w:right="93" w:hanging="239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9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356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2777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381" w:right="135" w:hanging="239"/>
              <w:spacing w:before="121" w:line="255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103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1328" w:hRule="atLeast"/>
        </w:trPr>
        <w:tc>
          <w:tcPr>
            <w:tcW w:w="74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3"/>
              </w:rPr>
              <w:t>68</w:t>
            </w:r>
          </w:p>
        </w:tc>
        <w:tc>
          <w:tcPr>
            <w:tcW w:w="1619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1"/>
              <w:spacing w:before="78" w:line="219" w:lineRule="auto"/>
              <w:rPr/>
            </w:pPr>
            <w:r>
              <w:rPr>
                <w:spacing w:val="6"/>
              </w:rPr>
              <w:t>水产制品</w:t>
            </w:r>
          </w:p>
        </w:tc>
        <w:tc>
          <w:tcPr>
            <w:tcW w:w="135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2202</w:t>
            </w:r>
          </w:p>
        </w:tc>
        <w:tc>
          <w:tcPr>
            <w:tcW w:w="1679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2"/>
              <w:spacing w:before="78" w:line="219" w:lineRule="auto"/>
              <w:rPr/>
            </w:pPr>
            <w:r>
              <w:rPr>
                <w:spacing w:val="4"/>
              </w:rPr>
              <w:t>即食水产品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13"/>
              <w:spacing w:before="70" w:line="234" w:lineRule="auto"/>
              <w:rPr/>
            </w:pPr>
            <w:r>
              <w:rPr>
                <w:spacing w:val="-1"/>
              </w:rPr>
              <w:t>1.风味熟制水产品(烤鱼片、鱿鱼丝、熏鱼、鱼松、炸鱼、即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食海参、即食鲍鱼、其他)</w:t>
            </w:r>
          </w:p>
          <w:p>
            <w:pPr>
              <w:pStyle w:val="TableText"/>
              <w:ind w:left="112" w:hanging="19"/>
              <w:spacing w:before="40" w:line="230" w:lineRule="auto"/>
              <w:rPr/>
            </w:pPr>
            <w:r>
              <w:rPr>
                <w:spacing w:val="-8"/>
              </w:rPr>
              <w:t>2.生食水产品(醉虾、醉泥螺、醉蚶、蟹酱(糊)、生鱼片、生螺</w:t>
            </w:r>
            <w:r>
              <w:rPr>
                <w:spacing w:val="10"/>
              </w:rPr>
              <w:t xml:space="preserve"> </w:t>
            </w:r>
            <w:r>
              <w:rPr>
                <w:spacing w:val="5"/>
              </w:rPr>
              <w:t>片、海蜇丝、其他)</w:t>
            </w:r>
          </w:p>
        </w:tc>
        <w:tc>
          <w:tcPr>
            <w:tcW w:w="1239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9"/>
              <w:spacing w:before="78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3"/>
              </w:rPr>
              <w:t>21.0</w:t>
            </w:r>
          </w:p>
        </w:tc>
      </w:tr>
      <w:tr>
        <w:trPr>
          <w:trHeight w:val="1318" w:hRule="atLeast"/>
        </w:trPr>
        <w:tc>
          <w:tcPr>
            <w:tcW w:w="74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3"/>
              </w:rPr>
              <w:t>69</w:t>
            </w:r>
          </w:p>
        </w:tc>
        <w:tc>
          <w:tcPr>
            <w:tcW w:w="1619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1" w:right="67" w:hanging="600"/>
              <w:spacing w:before="78" w:line="229" w:lineRule="auto"/>
              <w:rPr/>
            </w:pPr>
            <w:r>
              <w:rPr>
                <w:spacing w:val="3"/>
              </w:rPr>
              <w:t>淀粉及淀粉制</w:t>
            </w:r>
            <w:r>
              <w:rPr>
                <w:spacing w:val="1"/>
              </w:rPr>
              <w:t xml:space="preserve"> </w:t>
            </w:r>
            <w:r>
              <w:rPr/>
              <w:t>品</w:t>
            </w:r>
          </w:p>
        </w:tc>
        <w:tc>
          <w:tcPr>
            <w:tcW w:w="135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2301</w:t>
            </w:r>
          </w:p>
        </w:tc>
        <w:tc>
          <w:tcPr>
            <w:tcW w:w="167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3" w:right="95" w:hanging="600"/>
              <w:spacing w:before="78" w:line="247" w:lineRule="auto"/>
              <w:rPr/>
            </w:pPr>
            <w:r>
              <w:rPr>
                <w:spacing w:val="3"/>
              </w:rPr>
              <w:t>淀粉及淀粉制</w:t>
            </w:r>
            <w:r>
              <w:rPr>
                <w:spacing w:val="1"/>
              </w:rPr>
              <w:t xml:space="preserve"> </w:t>
            </w:r>
            <w:r>
              <w:rPr/>
              <w:t>品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13"/>
              <w:spacing w:before="82" w:line="225" w:lineRule="auto"/>
              <w:rPr/>
            </w:pPr>
            <w:r>
              <w:rPr>
                <w:spacing w:val="-26"/>
              </w:rPr>
              <w:t>1.淀粉[谷类淀粉(大米、玉米、高粱、麦、其他)、薯类淀粉(木薯、</w:t>
            </w:r>
            <w:r>
              <w:rPr>
                <w:spacing w:val="8"/>
              </w:rPr>
              <w:t xml:space="preserve"> </w:t>
            </w:r>
            <w:r>
              <w:rPr>
                <w:spacing w:val="-16"/>
              </w:rPr>
              <w:t>马铃薯、甘薯、芋头、其他)、豆类淀粉(绿豆、蚕豆、豇豆、豌</w:t>
            </w:r>
          </w:p>
          <w:p>
            <w:pPr>
              <w:pStyle w:val="TableText"/>
              <w:ind w:left="113" w:right="543"/>
              <w:spacing w:before="13" w:line="241" w:lineRule="auto"/>
              <w:rPr/>
            </w:pPr>
            <w:r>
              <w:rPr>
                <w:spacing w:val="2"/>
              </w:rPr>
              <w:t>豆、其他)、其他淀粉(藕、荸荠、百合、蕨</w:t>
            </w:r>
            <w:r>
              <w:rPr>
                <w:spacing w:val="1"/>
              </w:rPr>
              <w:t>根、其他)]</w:t>
            </w:r>
            <w:r>
              <w:rPr/>
              <w:t xml:space="preserve"> </w:t>
            </w:r>
            <w:r>
              <w:rPr>
                <w:spacing w:val="2"/>
              </w:rPr>
              <w:t>2.淀粉制品(粉丝、粉条、粉皮、虾片、其他)</w:t>
            </w:r>
          </w:p>
        </w:tc>
        <w:tc>
          <w:tcPr>
            <w:tcW w:w="1239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9"/>
              <w:spacing w:before="78" w:line="221" w:lineRule="auto"/>
              <w:rPr/>
            </w:pPr>
            <w:r>
              <w:rPr>
                <w:spacing w:val="10"/>
              </w:rPr>
              <w:t>较低(Ⅱ)</w:t>
            </w:r>
          </w:p>
        </w:tc>
        <w:tc>
          <w:tcPr>
            <w:tcW w:w="104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15.5</w:t>
            </w:r>
          </w:p>
        </w:tc>
      </w:tr>
      <w:tr>
        <w:trPr>
          <w:trHeight w:val="719" w:hRule="atLeast"/>
        </w:trPr>
        <w:tc>
          <w:tcPr>
            <w:tcW w:w="744" w:type="dxa"/>
            <w:vAlign w:val="top"/>
          </w:tcPr>
          <w:p>
            <w:pPr>
              <w:pStyle w:val="TableText"/>
              <w:ind w:left="245"/>
              <w:spacing w:before="306" w:line="183" w:lineRule="auto"/>
              <w:rPr/>
            </w:pPr>
            <w:r>
              <w:rPr>
                <w:spacing w:val="-4"/>
              </w:rPr>
              <w:t>70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681" w:right="67" w:hanging="600"/>
              <w:spacing w:before="105" w:line="232" w:lineRule="auto"/>
              <w:rPr/>
            </w:pPr>
            <w:r>
              <w:rPr>
                <w:spacing w:val="3"/>
              </w:rPr>
              <w:t>淀粉及淀粉制</w:t>
            </w:r>
            <w:r>
              <w:rPr>
                <w:spacing w:val="1"/>
              </w:rPr>
              <w:t xml:space="preserve"> </w:t>
            </w:r>
            <w:r>
              <w:rPr/>
              <w:t>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306" w:line="183" w:lineRule="auto"/>
              <w:rPr/>
            </w:pPr>
            <w:r>
              <w:rPr>
                <w:spacing w:val="-3"/>
              </w:rPr>
              <w:t>2302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ind w:left="473"/>
              <w:spacing w:before="245" w:line="219" w:lineRule="auto"/>
              <w:rPr/>
            </w:pPr>
            <w:r>
              <w:rPr>
                <w:spacing w:val="3"/>
              </w:rPr>
              <w:t>淀粉糖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13" w:hanging="9"/>
              <w:spacing w:before="82" w:line="233" w:lineRule="auto"/>
              <w:rPr/>
            </w:pPr>
            <w:r>
              <w:rPr/>
              <w:t>淀粉糖(葡萄糖、饴糖、麦芽糖、异构化糖、低聚异麦芽糖、 </w:t>
            </w:r>
            <w:r>
              <w:rPr>
                <w:spacing w:val="-2"/>
              </w:rPr>
              <w:t>果葡糖浆、麦芽糊精、葡萄糖浆、其他)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89"/>
              <w:spacing w:before="246" w:line="221" w:lineRule="auto"/>
              <w:rPr/>
            </w:pPr>
            <w:r>
              <w:rPr>
                <w:spacing w:val="-21"/>
              </w:rPr>
              <w:t>低</w:t>
            </w:r>
            <w:r>
              <w:rPr>
                <w:spacing w:val="38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10"/>
              </w:rPr>
              <w:t xml:space="preserve"> </w:t>
            </w:r>
            <w:r>
              <w:rPr>
                <w:spacing w:val="-21"/>
              </w:rP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305" w:line="184" w:lineRule="auto"/>
              <w:rPr/>
            </w:pPr>
            <w:r>
              <w:rPr>
                <w:spacing w:val="-6"/>
              </w:rPr>
              <w:t>14.5</w:t>
            </w:r>
          </w:p>
        </w:tc>
      </w:tr>
      <w:tr>
        <w:trPr>
          <w:trHeight w:val="3086" w:hRule="atLeast"/>
        </w:trPr>
        <w:tc>
          <w:tcPr>
            <w:tcW w:w="74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4" w:lineRule="auto"/>
              <w:rPr/>
            </w:pPr>
            <w:r>
              <w:rPr>
                <w:spacing w:val="-4"/>
              </w:rPr>
              <w:t>71</w:t>
            </w:r>
          </w:p>
        </w:tc>
        <w:tc>
          <w:tcPr>
            <w:tcW w:w="161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0"/>
              <w:spacing w:before="78" w:line="220" w:lineRule="auto"/>
              <w:rPr/>
            </w:pPr>
            <w:r>
              <w:rPr>
                <w:spacing w:val="10"/>
              </w:rPr>
              <w:t>糕点</w:t>
            </w:r>
          </w:p>
        </w:tc>
        <w:tc>
          <w:tcPr>
            <w:tcW w:w="135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2401</w:t>
            </w:r>
          </w:p>
        </w:tc>
        <w:tc>
          <w:tcPr>
            <w:tcW w:w="167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2"/>
              <w:spacing w:before="78" w:line="220" w:lineRule="auto"/>
              <w:rPr/>
            </w:pPr>
            <w:r>
              <w:rPr>
                <w:spacing w:val="4"/>
              </w:rPr>
              <w:t>热加工糕点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04" w:firstLine="9"/>
              <w:spacing w:before="45" w:line="209" w:lineRule="auto"/>
              <w:jc w:val="both"/>
              <w:rPr/>
            </w:pPr>
            <w:r>
              <w:rPr>
                <w:spacing w:val="-4"/>
              </w:rPr>
              <w:t>1.烘烤类糕点(酥类、松酥类、松脆类、酥层类、酥皮类、松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酥皮类、糖浆皮类、硬皮类、水油皮类、发酵类、烤蛋糕类、</w:t>
            </w:r>
            <w:r>
              <w:rPr>
                <w:spacing w:val="14"/>
              </w:rPr>
              <w:t xml:space="preserve"> </w:t>
            </w:r>
            <w:r>
              <w:rPr/>
              <w:t>烘糕类、烫面类、其他类)</w:t>
            </w:r>
          </w:p>
          <w:p>
            <w:pPr>
              <w:pStyle w:val="TableText"/>
              <w:ind w:left="93"/>
              <w:spacing w:before="3" w:line="214" w:lineRule="auto"/>
              <w:rPr/>
            </w:pPr>
            <w:r>
              <w:rPr>
                <w:spacing w:val="-8"/>
              </w:rPr>
              <w:t>2.油炸类糕点(酥皮类、水油皮类、松酥类、酥层类、水调类、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发酵类、其他类)</w:t>
            </w:r>
          </w:p>
          <w:p>
            <w:pPr>
              <w:pStyle w:val="TableText"/>
              <w:ind w:left="113" w:hanging="20"/>
              <w:spacing w:before="4" w:line="209" w:lineRule="auto"/>
              <w:rPr/>
            </w:pPr>
            <w:r>
              <w:rPr/>
              <w:t>3.蒸煮类糕点(蒸蛋糕类、印模糕类、韧糕类、发糕类、松糕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类、粽子类、水油皮类、片糕类、其他类)</w:t>
            </w:r>
          </w:p>
          <w:p>
            <w:pPr>
              <w:pStyle w:val="TableText"/>
              <w:ind w:left="113"/>
              <w:spacing w:before="17" w:line="219" w:lineRule="auto"/>
              <w:rPr/>
            </w:pPr>
            <w:r>
              <w:rPr>
                <w:spacing w:val="3"/>
              </w:rPr>
              <w:t>4.炒制类糕点</w:t>
            </w:r>
          </w:p>
          <w:p>
            <w:pPr>
              <w:pStyle w:val="TableText"/>
              <w:ind w:left="102" w:hanging="9"/>
              <w:spacing w:before="5" w:line="205" w:lineRule="auto"/>
              <w:jc w:val="both"/>
              <w:rPr/>
            </w:pPr>
            <w:r>
              <w:rPr>
                <w:spacing w:val="-12"/>
              </w:rPr>
              <w:t>5.其他类[发酵面制品(馒头、花卷、包子、豆包、饺子、发糕、</w:t>
            </w:r>
            <w:r>
              <w:rPr>
                <w:spacing w:val="10"/>
              </w:rPr>
              <w:t xml:space="preserve"> </w:t>
            </w:r>
            <w:r>
              <w:rPr>
                <w:spacing w:val="-12"/>
              </w:rPr>
              <w:t>馅饼、其他)、油炸面制品(油条、油饼、炸糕、其他)、非发酵</w:t>
            </w:r>
            <w:r>
              <w:rPr/>
              <w:t xml:space="preserve">  </w:t>
            </w:r>
            <w:r>
              <w:rPr>
                <w:spacing w:val="-2"/>
              </w:rPr>
              <w:t>面米制品(窝头、烙饼、其他)、其他]</w:t>
            </w:r>
          </w:p>
        </w:tc>
        <w:tc>
          <w:tcPr>
            <w:tcW w:w="123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9"/>
              <w:spacing w:before="78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3" w:lineRule="auto"/>
              <w:rPr/>
            </w:pPr>
            <w:r>
              <w:rPr>
                <w:spacing w:val="-3"/>
              </w:rPr>
              <w:t>24.5</w:t>
            </w:r>
          </w:p>
        </w:tc>
      </w:tr>
      <w:tr>
        <w:trPr>
          <w:trHeight w:val="1294" w:hRule="atLeast"/>
        </w:trPr>
        <w:tc>
          <w:tcPr>
            <w:tcW w:w="74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8" w:line="183" w:lineRule="auto"/>
              <w:rPr/>
            </w:pPr>
            <w:r>
              <w:rPr>
                <w:spacing w:val="-4"/>
              </w:rPr>
              <w:t>72</w:t>
            </w:r>
          </w:p>
        </w:tc>
        <w:tc>
          <w:tcPr>
            <w:tcW w:w="1619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0"/>
              <w:spacing w:before="78" w:line="220" w:lineRule="auto"/>
              <w:rPr/>
            </w:pPr>
            <w:r>
              <w:rPr>
                <w:spacing w:val="10"/>
              </w:rPr>
              <w:t>糕点</w:t>
            </w:r>
          </w:p>
        </w:tc>
        <w:tc>
          <w:tcPr>
            <w:tcW w:w="135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2402</w:t>
            </w:r>
          </w:p>
        </w:tc>
        <w:tc>
          <w:tcPr>
            <w:tcW w:w="1679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2"/>
              <w:spacing w:before="78" w:line="220" w:lineRule="auto"/>
              <w:rPr/>
            </w:pPr>
            <w:r>
              <w:rPr>
                <w:spacing w:val="4"/>
              </w:rPr>
              <w:t>冷加工糕点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13"/>
              <w:spacing w:before="79" w:line="225" w:lineRule="auto"/>
              <w:rPr/>
            </w:pPr>
            <w:r>
              <w:rPr>
                <w:spacing w:val="-1"/>
              </w:rPr>
              <w:t>1.熟粉糕点(热调软糕类、冷调韧糕类、冷调松糕类、印模糕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类、挤压糕点类、其他类)</w:t>
            </w:r>
          </w:p>
          <w:p>
            <w:pPr>
              <w:pStyle w:val="TableText"/>
              <w:ind w:left="113"/>
              <w:spacing w:before="16" w:line="232" w:lineRule="auto"/>
              <w:rPr/>
            </w:pPr>
            <w:r>
              <w:rPr>
                <w:spacing w:val="-4"/>
              </w:rPr>
              <w:t>2.西式装饰蛋糕类；3.上糖浆类；4.夹心(注心)类；5.糕</w:t>
            </w:r>
            <w:r>
              <w:rPr>
                <w:spacing w:val="-5"/>
              </w:rPr>
              <w:t>团类</w:t>
            </w:r>
            <w:r>
              <w:rPr/>
              <w:t xml:space="preserve"> </w:t>
            </w:r>
            <w:r>
              <w:rPr>
                <w:spacing w:val="1"/>
              </w:rPr>
              <w:t>6.其他类</w:t>
            </w:r>
          </w:p>
        </w:tc>
        <w:tc>
          <w:tcPr>
            <w:tcW w:w="1239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9"/>
              <w:spacing w:before="78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3" w:lineRule="auto"/>
              <w:rPr/>
            </w:pPr>
            <w:r>
              <w:rPr>
                <w:spacing w:val="-3"/>
              </w:rPr>
              <w:t>22.5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395" w:bottom="40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30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86912" behindDoc="0" locked="0" layoutInCell="0" allowOverlap="1">
                <wp:simplePos x="0" y="0"/>
                <wp:positionH relativeFrom="page">
                  <wp:posOffset>504004</wp:posOffset>
                </wp:positionH>
                <wp:positionV relativeFrom="page">
                  <wp:posOffset>6048609</wp:posOffset>
                </wp:positionV>
                <wp:extent cx="509269" cy="197485"/>
                <wp:effectExtent l="0" t="0" r="0" b="0"/>
                <wp:wrapNone/>
                <wp:docPr id="34" name="TextBox 34"/>
                <wp:cNvGraphicFramePr/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 rot="5400000">
                          <a:off x="504004" y="6048609"/>
                          <a:ext cx="509269" cy="19748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82" w:line="183" w:lineRule="auto"/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  <w:spacing w:val="-7"/>
                              </w:rPr>
                              <w:t>2</w:t>
                            </w:r>
                            <w:r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  <w:spacing w:val="-7"/>
                              </w:rPr>
                              <w:t>9</w:t>
                            </w:r>
                            <w:r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  <w:spacing w:val="83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21"/>
                                <w:szCs w:val="21"/>
                                <w:spacing w:val="-7"/>
                              </w:rPr>
                              <w:t>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0" style="position:absolute;margin-left:39.6854pt;margin-top:476.269pt;mso-position-vertical-relative:page;mso-position-horizontal-relative:page;width:40.1pt;height:15.55pt;z-index:251686912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82" w:line="183" w:lineRule="auto"/>
                        <w:rPr>
                          <w:rFonts w:ascii="SimSun" w:hAnsi="SimSun" w:eastAsia="SimSun" w:cs="SimSun"/>
                          <w:sz w:val="21"/>
                          <w:szCs w:val="21"/>
                        </w:rPr>
                      </w:pPr>
                      <w:r>
                        <w:rPr>
                          <w:rFonts w:ascii="SimSun" w:hAnsi="SimSun" w:eastAsia="SimSun" w:cs="SimSun"/>
                          <w:sz w:val="21"/>
                          <w:szCs w:val="21"/>
                          <w:spacing w:val="-7"/>
                        </w:rPr>
                        <w:t>2</w:t>
                      </w:r>
                      <w:r>
                        <w:rPr>
                          <w:rFonts w:ascii="SimSun" w:hAnsi="SimSun" w:eastAsia="SimSun" w:cs="SimSun"/>
                          <w:sz w:val="21"/>
                          <w:szCs w:val="21"/>
                          <w:spacing w:val="80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21"/>
                          <w:szCs w:val="21"/>
                          <w:spacing w:val="-7"/>
                        </w:rPr>
                        <w:t>9</w:t>
                      </w:r>
                      <w:r>
                        <w:rPr>
                          <w:rFonts w:ascii="SimSun" w:hAnsi="SimSun" w:eastAsia="SimSun" w:cs="SimSun"/>
                          <w:sz w:val="21"/>
                          <w:szCs w:val="21"/>
                          <w:spacing w:val="83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21"/>
                          <w:szCs w:val="21"/>
                          <w:spacing w:val="-7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spacing w:before="29"/>
        <w:rPr/>
      </w:pPr>
      <w:r/>
    </w:p>
    <w:tbl>
      <w:tblPr>
        <w:tblStyle w:val="TableNormal"/>
        <w:tblW w:w="14150" w:type="dxa"/>
        <w:tblInd w:w="19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25"/>
        <w:gridCol w:w="1649"/>
        <w:gridCol w:w="1339"/>
        <w:gridCol w:w="1659"/>
        <w:gridCol w:w="6485"/>
        <w:gridCol w:w="1249"/>
        <w:gridCol w:w="1044"/>
      </w:tblGrid>
      <w:tr>
        <w:trPr>
          <w:trHeight w:val="804" w:hRule="atLeast"/>
        </w:trPr>
        <w:tc>
          <w:tcPr>
            <w:tcW w:w="725" w:type="dxa"/>
            <w:vAlign w:val="top"/>
          </w:tcPr>
          <w:p>
            <w:pPr>
              <w:pStyle w:val="TableText"/>
              <w:ind w:left="11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32" w:right="114" w:hanging="239"/>
              <w:spacing w:before="141" w:line="251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184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34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2796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381" w:right="146" w:hanging="240"/>
              <w:spacing w:before="112" w:line="262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102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599" w:hRule="atLeast"/>
        </w:trPr>
        <w:tc>
          <w:tcPr>
            <w:tcW w:w="725" w:type="dxa"/>
            <w:vAlign w:val="top"/>
          </w:tcPr>
          <w:p>
            <w:pPr>
              <w:pStyle w:val="TableText"/>
              <w:ind w:left="235"/>
              <w:spacing w:before="242" w:line="183" w:lineRule="auto"/>
              <w:rPr/>
            </w:pPr>
            <w:r>
              <w:rPr>
                <w:spacing w:val="-4"/>
              </w:rPr>
              <w:t>73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570"/>
              <w:spacing w:before="181" w:line="220" w:lineRule="auto"/>
              <w:rPr/>
            </w:pPr>
            <w:r>
              <w:rPr>
                <w:spacing w:val="10"/>
              </w:rPr>
              <w:t>糕点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421"/>
              <w:spacing w:before="242" w:line="183" w:lineRule="auto"/>
              <w:rPr/>
            </w:pPr>
            <w:r>
              <w:rPr>
                <w:spacing w:val="-3"/>
              </w:rPr>
              <w:t>2403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342"/>
              <w:spacing w:before="181" w:line="220" w:lineRule="auto"/>
              <w:rPr/>
            </w:pPr>
            <w:r>
              <w:rPr>
                <w:spacing w:val="-2"/>
              </w:rPr>
              <w:t>食品馅料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/>
              <w:spacing w:before="181" w:line="219" w:lineRule="auto"/>
              <w:rPr/>
            </w:pPr>
            <w:r>
              <w:rPr>
                <w:spacing w:val="4"/>
              </w:rPr>
              <w:t>食品馅料(月饼馅料、其他)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1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42" w:line="183" w:lineRule="auto"/>
              <w:rPr/>
            </w:pPr>
            <w:r>
              <w:rPr>
                <w:spacing w:val="-3"/>
              </w:rPr>
              <w:t>24.5</w:t>
            </w:r>
          </w:p>
        </w:tc>
      </w:tr>
      <w:tr>
        <w:trPr>
          <w:trHeight w:val="689" w:hRule="atLeast"/>
        </w:trPr>
        <w:tc>
          <w:tcPr>
            <w:tcW w:w="725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/>
              <w:spacing w:before="78" w:line="183" w:lineRule="auto"/>
              <w:rPr/>
            </w:pPr>
            <w:r>
              <w:rPr>
                <w:spacing w:val="-4"/>
              </w:rPr>
              <w:t>74</w:t>
            </w:r>
          </w:p>
        </w:tc>
        <w:tc>
          <w:tcPr>
            <w:tcW w:w="1649" w:type="dxa"/>
            <w:vAlign w:val="top"/>
            <w:vMerge w:val="restart"/>
            <w:tcBorders>
              <w:bottom w:val="nil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78" w:line="220" w:lineRule="auto"/>
              <w:rPr/>
            </w:pPr>
            <w:r>
              <w:rPr>
                <w:spacing w:val="8"/>
              </w:rPr>
              <w:t>豆制品</w:t>
            </w:r>
          </w:p>
        </w:tc>
        <w:tc>
          <w:tcPr>
            <w:tcW w:w="1339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1"/>
              <w:spacing w:before="78" w:line="184" w:lineRule="auto"/>
              <w:rPr/>
            </w:pPr>
            <w:r>
              <w:rPr>
                <w:spacing w:val="-3"/>
              </w:rPr>
              <w:t>2501</w:t>
            </w:r>
          </w:p>
        </w:tc>
        <w:tc>
          <w:tcPr>
            <w:tcW w:w="1659" w:type="dxa"/>
            <w:vAlign w:val="top"/>
            <w:vMerge w:val="restart"/>
            <w:tcBorders>
              <w:bottom w:val="nil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78" w:line="220" w:lineRule="auto"/>
              <w:rPr/>
            </w:pPr>
            <w:r>
              <w:rPr>
                <w:spacing w:val="8"/>
              </w:rPr>
              <w:t>豆制品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 w:hanging="10"/>
              <w:spacing w:before="81" w:line="226" w:lineRule="auto"/>
              <w:rPr/>
            </w:pPr>
            <w:r>
              <w:rPr>
                <w:spacing w:val="-9"/>
              </w:rPr>
              <w:t>1.发酵性豆制品[腐乳(红腐乳、酱腐乳、白腐乳、青腐乳)、豆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豉、纳豆、豆汁、其他]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32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93" w:line="183" w:lineRule="auto"/>
              <w:rPr/>
            </w:pPr>
            <w:r>
              <w:rPr>
                <w:spacing w:val="-3"/>
              </w:rPr>
              <w:t>20.5</w:t>
            </w:r>
          </w:p>
        </w:tc>
      </w:tr>
      <w:tr>
        <w:trPr>
          <w:trHeight w:val="1039" w:hRule="atLeast"/>
        </w:trPr>
        <w:tc>
          <w:tcPr>
            <w:tcW w:w="7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 w:hanging="30"/>
              <w:spacing w:before="70" w:line="233" w:lineRule="auto"/>
              <w:rPr/>
            </w:pPr>
            <w:r>
              <w:rPr/>
              <w:t>2.非发酵性豆制品(豆浆、豆腐、豆腐泡、熏干、豆腐脑、豆 </w:t>
            </w:r>
            <w:r>
              <w:rPr>
                <w:spacing w:val="3"/>
              </w:rPr>
              <w:t>腐干、腐竹、豆腐皮、其他)</w:t>
            </w:r>
          </w:p>
          <w:p>
            <w:pPr>
              <w:pStyle w:val="TableText"/>
              <w:ind w:left="143"/>
              <w:spacing w:before="56" w:line="219" w:lineRule="auto"/>
              <w:rPr/>
            </w:pPr>
            <w:r>
              <w:rPr>
                <w:spacing w:val="2"/>
              </w:rPr>
              <w:t>3.其他豆制品(素肉、大豆组织蛋白、膨化豆制品、</w:t>
            </w:r>
            <w:r>
              <w:rPr>
                <w:spacing w:val="1"/>
              </w:rPr>
              <w:t>其他)</w:t>
            </w:r>
          </w:p>
        </w:tc>
        <w:tc>
          <w:tcPr>
            <w:tcW w:w="124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78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3"/>
              </w:rPr>
              <w:t>21.0</w:t>
            </w:r>
          </w:p>
        </w:tc>
      </w:tr>
      <w:tr>
        <w:trPr>
          <w:trHeight w:val="569" w:hRule="atLeast"/>
        </w:trPr>
        <w:tc>
          <w:tcPr>
            <w:tcW w:w="725" w:type="dxa"/>
            <w:vAlign w:val="top"/>
          </w:tcPr>
          <w:p>
            <w:pPr>
              <w:pStyle w:val="TableText"/>
              <w:ind w:left="235"/>
              <w:spacing w:before="237" w:line="182" w:lineRule="auto"/>
              <w:rPr/>
            </w:pPr>
            <w:r>
              <w:rPr>
                <w:spacing w:val="-4"/>
              </w:rPr>
              <w:t>75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450"/>
              <w:spacing w:before="174" w:line="219" w:lineRule="auto"/>
              <w:rPr/>
            </w:pPr>
            <w:r>
              <w:rPr>
                <w:spacing w:val="8"/>
              </w:rPr>
              <w:t>蜂产品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421"/>
              <w:spacing w:before="234" w:line="184" w:lineRule="auto"/>
              <w:rPr/>
            </w:pPr>
            <w:r>
              <w:rPr>
                <w:spacing w:val="-3"/>
              </w:rPr>
              <w:t>2601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582"/>
              <w:spacing w:before="174" w:line="219" w:lineRule="auto"/>
              <w:rPr/>
            </w:pPr>
            <w:r>
              <w:rPr>
                <w:spacing w:val="8"/>
              </w:rPr>
              <w:t>蜂蜜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/>
              <w:spacing w:before="174" w:line="219" w:lineRule="auto"/>
              <w:rPr/>
            </w:pPr>
            <w:r>
              <w:rPr>
                <w:spacing w:val="8"/>
              </w:rPr>
              <w:t>蜂蜜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74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35" w:line="183" w:lineRule="auto"/>
              <w:rPr/>
            </w:pPr>
            <w:r>
              <w:rPr>
                <w:spacing w:val="-3"/>
              </w:rPr>
              <w:t>20.5</w:t>
            </w:r>
          </w:p>
        </w:tc>
      </w:tr>
      <w:tr>
        <w:trPr>
          <w:trHeight w:val="719" w:hRule="atLeast"/>
        </w:trPr>
        <w:tc>
          <w:tcPr>
            <w:tcW w:w="725" w:type="dxa"/>
            <w:vAlign w:val="top"/>
          </w:tcPr>
          <w:p>
            <w:pPr>
              <w:pStyle w:val="TableText"/>
              <w:ind w:left="235"/>
              <w:spacing w:before="306" w:line="183" w:lineRule="auto"/>
              <w:rPr/>
            </w:pPr>
            <w:r>
              <w:rPr>
                <w:spacing w:val="-4"/>
              </w:rPr>
              <w:t>76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450"/>
              <w:spacing w:before="245" w:line="219" w:lineRule="auto"/>
              <w:rPr/>
            </w:pPr>
            <w:r>
              <w:rPr>
                <w:spacing w:val="8"/>
              </w:rPr>
              <w:t>蜂产品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421"/>
              <w:spacing w:before="306" w:line="183" w:lineRule="auto"/>
              <w:rPr/>
            </w:pPr>
            <w:r>
              <w:rPr>
                <w:spacing w:val="-3"/>
              </w:rPr>
              <w:t>2602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162" w:right="114"/>
              <w:spacing w:before="95" w:line="236" w:lineRule="auto"/>
              <w:rPr/>
            </w:pPr>
            <w:r>
              <w:rPr>
                <w:spacing w:val="-2"/>
              </w:rPr>
              <w:t>蜂王浆(含蜂</w:t>
            </w:r>
            <w:r>
              <w:rPr/>
              <w:t xml:space="preserve"> </w:t>
            </w:r>
            <w:r>
              <w:rPr>
                <w:spacing w:val="8"/>
              </w:rPr>
              <w:t>王浆冻干品)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/>
              <w:spacing w:before="243" w:line="219" w:lineRule="auto"/>
              <w:rPr/>
            </w:pPr>
            <w:r>
              <w:rPr>
                <w:spacing w:val="2"/>
              </w:rPr>
              <w:t>蜂王浆、蜂王浆冻干品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245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306" w:line="183" w:lineRule="auto"/>
              <w:rPr/>
            </w:pPr>
            <w:r>
              <w:rPr>
                <w:spacing w:val="-3"/>
              </w:rPr>
              <w:t>20.5</w:t>
            </w:r>
          </w:p>
        </w:tc>
      </w:tr>
      <w:tr>
        <w:trPr>
          <w:trHeight w:val="570" w:hRule="atLeast"/>
        </w:trPr>
        <w:tc>
          <w:tcPr>
            <w:tcW w:w="725" w:type="dxa"/>
            <w:vAlign w:val="top"/>
          </w:tcPr>
          <w:p>
            <w:pPr>
              <w:pStyle w:val="TableText"/>
              <w:ind w:left="235"/>
              <w:spacing w:before="239" w:line="182" w:lineRule="auto"/>
              <w:rPr/>
            </w:pPr>
            <w:r>
              <w:rPr>
                <w:spacing w:val="-4"/>
              </w:rPr>
              <w:t>77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450"/>
              <w:spacing w:before="176" w:line="219" w:lineRule="auto"/>
              <w:rPr/>
            </w:pPr>
            <w:r>
              <w:rPr>
                <w:spacing w:val="8"/>
              </w:rPr>
              <w:t>蜂产品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421"/>
              <w:spacing w:before="237" w:line="183" w:lineRule="auto"/>
              <w:rPr/>
            </w:pPr>
            <w:r>
              <w:rPr>
                <w:spacing w:val="-3"/>
              </w:rPr>
              <w:t>2603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462"/>
              <w:spacing w:before="176" w:line="219" w:lineRule="auto"/>
              <w:rPr/>
            </w:pPr>
            <w:r>
              <w:rPr>
                <w:spacing w:val="3"/>
              </w:rPr>
              <w:t>蜂花粉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/>
              <w:spacing w:before="176" w:line="219" w:lineRule="auto"/>
              <w:rPr/>
            </w:pPr>
            <w:r>
              <w:rPr>
                <w:spacing w:val="3"/>
              </w:rPr>
              <w:t>蜂花粉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76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37" w:line="183" w:lineRule="auto"/>
              <w:rPr/>
            </w:pPr>
            <w:r>
              <w:rPr>
                <w:spacing w:val="-3"/>
              </w:rPr>
              <w:t>20.5</w:t>
            </w:r>
          </w:p>
        </w:tc>
      </w:tr>
      <w:tr>
        <w:trPr>
          <w:trHeight w:val="599" w:hRule="atLeast"/>
        </w:trPr>
        <w:tc>
          <w:tcPr>
            <w:tcW w:w="725" w:type="dxa"/>
            <w:vAlign w:val="top"/>
          </w:tcPr>
          <w:p>
            <w:pPr>
              <w:pStyle w:val="TableText"/>
              <w:ind w:left="235"/>
              <w:spacing w:before="247" w:line="183" w:lineRule="auto"/>
              <w:rPr/>
            </w:pPr>
            <w:r>
              <w:rPr>
                <w:spacing w:val="-4"/>
              </w:rPr>
              <w:t>78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450"/>
              <w:spacing w:before="186" w:line="219" w:lineRule="auto"/>
              <w:rPr/>
            </w:pPr>
            <w:r>
              <w:rPr>
                <w:spacing w:val="8"/>
              </w:rPr>
              <w:t>蜂产品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421"/>
              <w:spacing w:before="247" w:line="183" w:lineRule="auto"/>
              <w:rPr/>
            </w:pPr>
            <w:r>
              <w:rPr>
                <w:spacing w:val="-3"/>
              </w:rPr>
              <w:t>2604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222"/>
              <w:spacing w:before="186" w:line="219" w:lineRule="auto"/>
              <w:rPr/>
            </w:pPr>
            <w:r>
              <w:rPr>
                <w:spacing w:val="4"/>
              </w:rPr>
              <w:t>蜂产品制品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/>
              <w:spacing w:before="186" w:line="219" w:lineRule="auto"/>
              <w:rPr/>
            </w:pPr>
            <w:r>
              <w:rPr>
                <w:spacing w:val="4"/>
              </w:rPr>
              <w:t>蜂产品制品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38"/>
              <w:spacing w:before="186" w:line="219" w:lineRule="auto"/>
              <w:rPr/>
            </w:pPr>
            <w:r>
              <w:rPr>
                <w:spacing w:val="10"/>
              </w:rPr>
              <w:t>中等(Ⅲ)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279"/>
              <w:spacing w:before="247" w:line="183" w:lineRule="auto"/>
              <w:rPr/>
            </w:pPr>
            <w:r>
              <w:rPr>
                <w:spacing w:val="-3"/>
              </w:rPr>
              <w:t>20.5</w:t>
            </w:r>
          </w:p>
        </w:tc>
      </w:tr>
      <w:tr>
        <w:trPr>
          <w:trHeight w:val="599" w:hRule="atLeast"/>
        </w:trPr>
        <w:tc>
          <w:tcPr>
            <w:tcW w:w="725" w:type="dxa"/>
            <w:vAlign w:val="top"/>
          </w:tcPr>
          <w:p>
            <w:pPr>
              <w:pStyle w:val="TableText"/>
              <w:ind w:left="235"/>
              <w:spacing w:before="248" w:line="183" w:lineRule="auto"/>
              <w:rPr/>
            </w:pPr>
            <w:r>
              <w:rPr>
                <w:spacing w:val="-4"/>
              </w:rPr>
              <w:t>79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30"/>
              <w:spacing w:before="187" w:line="220" w:lineRule="auto"/>
              <w:rPr/>
            </w:pPr>
            <w:r>
              <w:rPr>
                <w:spacing w:val="6"/>
              </w:rPr>
              <w:t>保健食品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421"/>
              <w:spacing w:before="247" w:line="184" w:lineRule="auto"/>
              <w:rPr/>
            </w:pPr>
            <w:r>
              <w:rPr>
                <w:spacing w:val="-3"/>
              </w:rPr>
              <w:t>2701</w:t>
            </w:r>
          </w:p>
        </w:tc>
        <w:tc>
          <w:tcPr>
            <w:tcW w:w="1659" w:type="dxa"/>
            <w:vAlign w:val="top"/>
          </w:tcPr>
          <w:p>
            <w:pPr>
              <w:pStyle w:val="TableText"/>
              <w:ind w:left="342"/>
              <w:spacing w:before="187" w:line="220" w:lineRule="auto"/>
              <w:rPr/>
            </w:pPr>
            <w:r>
              <w:rPr>
                <w:spacing w:val="6"/>
              </w:rPr>
              <w:t>保健食品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/>
              <w:spacing w:before="187" w:line="219" w:lineRule="auto"/>
              <w:rPr/>
            </w:pPr>
            <w:r>
              <w:rPr>
                <w:spacing w:val="1"/>
              </w:rPr>
              <w:t>保健食品产品名称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98"/>
              <w:spacing w:before="187" w:line="219" w:lineRule="auto"/>
              <w:rPr/>
            </w:pPr>
            <w:r>
              <w:rPr>
                <w:spacing w:val="-18"/>
              </w:rPr>
              <w:t>高</w:t>
            </w:r>
            <w:r>
              <w:rPr>
                <w:spacing w:val="29"/>
              </w:rPr>
              <w:t xml:space="preserve"> </w:t>
            </w:r>
            <w:r>
              <w:rPr>
                <w:spacing w:val="-18"/>
              </w:rPr>
              <w:t>(</w:t>
            </w:r>
            <w:r>
              <w:rPr>
                <w:spacing w:val="-1"/>
              </w:rPr>
              <w:t xml:space="preserve"> </w:t>
            </w:r>
            <w:r>
              <w:rPr>
                <w:spacing w:val="-18"/>
              </w:rPr>
              <w:t>I</w:t>
            </w:r>
            <w:r>
              <w:rPr>
                <w:spacing w:val="-19"/>
              </w:rPr>
              <w:t xml:space="preserve"> </w:t>
            </w:r>
            <w:r>
              <w:rPr>
                <w:spacing w:val="-18"/>
              </w:rPr>
              <w:t>V )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459"/>
              <w:spacing w:before="193" w:line="224" w:lineRule="auto"/>
              <w:rPr/>
            </w:pPr>
            <w:r>
              <w:rPr/>
              <w:t>/</w:t>
            </w:r>
          </w:p>
        </w:tc>
      </w:tr>
      <w:tr>
        <w:trPr>
          <w:trHeight w:val="2209" w:hRule="atLeast"/>
        </w:trPr>
        <w:tc>
          <w:tcPr>
            <w:tcW w:w="72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/>
              <w:spacing w:before="78" w:line="183" w:lineRule="auto"/>
              <w:rPr/>
            </w:pPr>
            <w:r>
              <w:rPr>
                <w:spacing w:val="-3"/>
              </w:rPr>
              <w:t>80</w:t>
            </w:r>
          </w:p>
        </w:tc>
        <w:tc>
          <w:tcPr>
            <w:tcW w:w="164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9" w:right="97" w:hanging="239"/>
              <w:spacing w:before="78" w:line="242" w:lineRule="auto"/>
              <w:rPr/>
            </w:pPr>
            <w:r>
              <w:rPr>
                <w:spacing w:val="1"/>
              </w:rPr>
              <w:t>特殊医学用途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配方食品</w:t>
            </w:r>
          </w:p>
        </w:tc>
        <w:tc>
          <w:tcPr>
            <w:tcW w:w="133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1"/>
              <w:spacing w:before="78" w:line="184" w:lineRule="auto"/>
              <w:rPr/>
            </w:pPr>
            <w:r>
              <w:rPr>
                <w:spacing w:val="-3"/>
              </w:rPr>
              <w:t>2801</w:t>
            </w:r>
          </w:p>
        </w:tc>
        <w:tc>
          <w:tcPr>
            <w:tcW w:w="165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1" w:right="95" w:hanging="239"/>
              <w:spacing w:before="78" w:line="465" w:lineRule="auto"/>
              <w:rPr/>
            </w:pPr>
            <w:r>
              <w:rPr>
                <w:spacing w:val="1"/>
              </w:rPr>
              <w:t>特殊医学用途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配方食品</w:t>
            </w:r>
          </w:p>
        </w:tc>
        <w:tc>
          <w:tcPr>
            <w:tcW w:w="6485" w:type="dxa"/>
            <w:vAlign w:val="top"/>
          </w:tcPr>
          <w:p>
            <w:pPr>
              <w:pStyle w:val="TableText"/>
              <w:ind w:left="143"/>
              <w:spacing w:before="68" w:line="219" w:lineRule="auto"/>
              <w:rPr/>
            </w:pPr>
            <w:r>
              <w:rPr>
                <w:spacing w:val="2"/>
              </w:rPr>
              <w:t>1.全营养配方食品</w:t>
            </w:r>
          </w:p>
          <w:p>
            <w:pPr>
              <w:pStyle w:val="TableText"/>
              <w:ind w:left="113"/>
              <w:spacing w:before="67" w:line="228" w:lineRule="auto"/>
              <w:rPr/>
            </w:pPr>
            <w:r>
              <w:rPr>
                <w:spacing w:val="-4"/>
              </w:rPr>
              <w:t>2.特定全营养配方食品(糖尿病全营养配方食品、呼吸系统病</w:t>
            </w:r>
            <w:r>
              <w:rPr>
                <w:spacing w:val="5"/>
              </w:rPr>
              <w:t xml:space="preserve">  </w:t>
            </w:r>
            <w:r>
              <w:rPr>
                <w:spacing w:val="-13"/>
              </w:rPr>
              <w:t>全营养配方食品、肾病全营养配方食品、肿瘤全营养配方食品、</w:t>
            </w:r>
            <w:r>
              <w:rPr>
                <w:spacing w:val="4"/>
              </w:rPr>
              <w:t xml:space="preserve"> </w:t>
            </w:r>
            <w:r>
              <w:rPr>
                <w:spacing w:val="-13"/>
              </w:rPr>
              <w:t>肝病全营养配方食品、肌肉衰减综合征全营养配方食品，创伤、</w:t>
            </w:r>
            <w:r>
              <w:rPr>
                <w:spacing w:val="4"/>
              </w:rPr>
              <w:t xml:space="preserve"> </w:t>
            </w:r>
            <w:r>
              <w:rPr>
                <w:spacing w:val="-9"/>
              </w:rPr>
              <w:t>感染、手术及其他应激状态全营养配方食品、炎性肠病全营养</w:t>
            </w:r>
            <w:r>
              <w:rPr>
                <w:spacing w:val="8"/>
              </w:rPr>
              <w:t xml:space="preserve">  </w:t>
            </w:r>
            <w:r>
              <w:rPr>
                <w:spacing w:val="-9"/>
              </w:rPr>
              <w:t>配方食品、胃肠道吸收障碍、胰腺炎全营养配方食品、脂肪酸</w:t>
            </w:r>
            <w:r>
              <w:rPr>
                <w:spacing w:val="8"/>
              </w:rPr>
              <w:t xml:space="preserve">  </w:t>
            </w:r>
            <w:r>
              <w:rPr>
                <w:spacing w:val="-2"/>
              </w:rPr>
              <w:t>代谢异常全营养配方食品，肥胖、减脂手术全营养配方食品)</w:t>
            </w:r>
          </w:p>
        </w:tc>
        <w:tc>
          <w:tcPr>
            <w:tcW w:w="124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8"/>
              <w:spacing w:before="78" w:line="224" w:lineRule="auto"/>
              <w:rPr/>
            </w:pPr>
            <w:r>
              <w:rPr/>
              <w:t>/</w:t>
            </w:r>
          </w:p>
        </w:tc>
        <w:tc>
          <w:tcPr>
            <w:tcW w:w="104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9"/>
              <w:spacing w:before="78" w:line="224" w:lineRule="auto"/>
              <w:rPr/>
            </w:pPr>
            <w:r>
              <w:rPr/>
              <w:t>/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364" w:bottom="400" w:left="1121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5"/>
        <w:rPr/>
      </w:pPr>
      <w:r>
        <w:pict>
          <v:shape id="_x0000_s22" style="position:absolute;margin-left:55.4982pt;margin-top:446.896pt;mso-position-vertical-relative:page;mso-position-horizontal-relative:page;width:5.5pt;height:17.15pt;z-index:25168896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15" w:lineRule="auto"/>
                    <w:jc w:val="right"/>
                    <w:rPr>
                      <w:rFonts w:ascii="SimSun" w:hAnsi="SimSun" w:eastAsia="SimSun" w:cs="SimSun"/>
                      <w:sz w:val="26"/>
                      <w:szCs w:val="26"/>
                    </w:rPr>
                  </w:pPr>
                  <w:r>
                    <w:rPr>
                      <w:rFonts w:ascii="SimSun" w:hAnsi="SimSun" w:eastAsia="SimSun" w:cs="SimSun"/>
                      <w:sz w:val="26"/>
                      <w:szCs w:val="26"/>
                      <w:spacing w:val="-61"/>
                    </w:rPr>
                    <w:t>|</w:t>
                  </w:r>
                </w:p>
              </w:txbxContent>
            </v:textbox>
          </v:shape>
        </w:pict>
      </w:r>
      <w:r/>
    </w:p>
    <w:p>
      <w:pPr>
        <w:spacing w:before="44"/>
        <w:rPr/>
      </w:pPr>
      <w:r/>
    </w:p>
    <w:tbl>
      <w:tblPr>
        <w:tblStyle w:val="TableNormal"/>
        <w:tblW w:w="14090" w:type="dxa"/>
        <w:tblInd w:w="26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75"/>
        <w:gridCol w:w="1619"/>
        <w:gridCol w:w="1359"/>
        <w:gridCol w:w="1669"/>
        <w:gridCol w:w="6495"/>
        <w:gridCol w:w="1209"/>
        <w:gridCol w:w="1064"/>
      </w:tblGrid>
      <w:tr>
        <w:trPr>
          <w:trHeight w:val="814" w:hRule="atLeast"/>
        </w:trPr>
        <w:tc>
          <w:tcPr>
            <w:tcW w:w="675" w:type="dxa"/>
            <w:vAlign w:val="top"/>
          </w:tcPr>
          <w:p>
            <w:pPr>
              <w:pStyle w:val="TableText"/>
              <w:ind w:left="88"/>
              <w:spacing w:before="29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2" w:right="94" w:hanging="239"/>
              <w:spacing w:before="112" w:line="266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94"/>
              <w:spacing w:before="29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345"/>
              <w:spacing w:before="29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2786"/>
              <w:spacing w:before="29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60" w:right="126" w:hanging="239"/>
              <w:spacing w:before="122" w:line="262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112"/>
              <w:spacing w:before="29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1179" w:hRule="atLeast"/>
        </w:trPr>
        <w:tc>
          <w:tcPr>
            <w:tcW w:w="675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4"/>
              <w:spacing w:before="78" w:line="184" w:lineRule="auto"/>
              <w:rPr/>
            </w:pPr>
            <w:r>
              <w:rPr>
                <w:spacing w:val="-3"/>
              </w:rPr>
              <w:t>81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18" w:right="77" w:hanging="239"/>
              <w:spacing w:before="309" w:line="242" w:lineRule="auto"/>
              <w:rPr/>
            </w:pPr>
            <w:r>
              <w:rPr>
                <w:spacing w:val="1"/>
              </w:rPr>
              <w:t>特殊医学用途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配方食品</w:t>
            </w:r>
          </w:p>
        </w:tc>
        <w:tc>
          <w:tcPr>
            <w:tcW w:w="1359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2802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102" w:right="92"/>
              <w:spacing w:before="181" w:line="380" w:lineRule="auto"/>
              <w:rPr/>
            </w:pPr>
            <w:r>
              <w:rPr>
                <w:spacing w:val="1"/>
              </w:rPr>
              <w:t>特殊医学用途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婴儿配方食品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123"/>
              <w:spacing w:before="139" w:line="241" w:lineRule="auto"/>
              <w:rPr/>
            </w:pPr>
            <w:r>
              <w:rPr>
                <w:spacing w:val="-2"/>
              </w:rPr>
              <w:t>特殊医学用途婴儿配方食品(无乳糖配方或低乳糖配方、乳蛋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白部分水解配方、乳蛋白深度水解配方或氨基酸配方、早产</w:t>
            </w:r>
            <w:r>
              <w:rPr>
                <w:spacing w:val="5"/>
              </w:rPr>
              <w:t xml:space="preserve">  </w:t>
            </w:r>
            <w:r>
              <w:rPr>
                <w:spacing w:val="-9"/>
              </w:rPr>
              <w:t>低出生体重婴儿配方、氨基酸代谢障碍配方、母乳营养补充剂)</w:t>
            </w:r>
          </w:p>
        </w:tc>
        <w:tc>
          <w:tcPr>
            <w:tcW w:w="1209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8"/>
              <w:spacing w:before="78" w:line="224" w:lineRule="auto"/>
              <w:rPr/>
            </w:pPr>
            <w:r>
              <w:rPr/>
              <w:t>/</w:t>
            </w:r>
          </w:p>
        </w:tc>
        <w:tc>
          <w:tcPr>
            <w:tcW w:w="1064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8"/>
              <w:spacing w:before="78" w:line="224" w:lineRule="auto"/>
              <w:rPr/>
            </w:pPr>
            <w:r>
              <w:rPr/>
              <w:t>/</w:t>
            </w:r>
          </w:p>
        </w:tc>
      </w:tr>
      <w:tr>
        <w:trPr>
          <w:trHeight w:val="1109" w:hRule="atLeast"/>
        </w:trPr>
        <w:tc>
          <w:tcPr>
            <w:tcW w:w="675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4"/>
              <w:spacing w:before="78" w:line="183" w:lineRule="auto"/>
              <w:rPr/>
            </w:pPr>
            <w:r>
              <w:rPr>
                <w:spacing w:val="-3"/>
              </w:rPr>
              <w:t>82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679" w:right="77" w:hanging="600"/>
              <w:spacing w:before="271" w:line="255" w:lineRule="auto"/>
              <w:rPr/>
            </w:pPr>
            <w:r>
              <w:rPr>
                <w:spacing w:val="1"/>
              </w:rPr>
              <w:t>婴幼儿配方食</w:t>
            </w:r>
            <w:r>
              <w:rPr>
                <w:spacing w:val="4"/>
              </w:rPr>
              <w:t xml:space="preserve"> </w:t>
            </w:r>
            <w:r>
              <w:rPr/>
              <w:t>品</w:t>
            </w:r>
          </w:p>
        </w:tc>
        <w:tc>
          <w:tcPr>
            <w:tcW w:w="1359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2901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702" w:right="104" w:hanging="600"/>
              <w:spacing w:before="272" w:line="248" w:lineRule="auto"/>
              <w:rPr/>
            </w:pPr>
            <w:r>
              <w:rPr>
                <w:spacing w:val="2"/>
              </w:rPr>
              <w:t>婴幼儿配方乳</w:t>
            </w:r>
            <w:r>
              <w:rPr/>
              <w:t xml:space="preserve"> </w:t>
            </w:r>
            <w:r>
              <w:rPr/>
              <w:t>粉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123"/>
              <w:spacing w:before="80" w:line="219" w:lineRule="auto"/>
              <w:rPr/>
            </w:pPr>
            <w:r>
              <w:rPr>
                <w:spacing w:val="2"/>
              </w:rPr>
              <w:t>1.婴儿配方乳粉(湿法工艺、干法工艺、干湿法复合</w:t>
            </w:r>
            <w:r>
              <w:rPr>
                <w:spacing w:val="1"/>
              </w:rPr>
              <w:t>工艺)</w:t>
            </w:r>
          </w:p>
          <w:p>
            <w:pPr>
              <w:pStyle w:val="TableText"/>
              <w:ind w:left="123"/>
              <w:spacing w:before="86" w:line="249" w:lineRule="auto"/>
              <w:rPr/>
            </w:pPr>
            <w:r>
              <w:rPr>
                <w:spacing w:val="-4"/>
              </w:rPr>
              <w:t>2.较大婴儿配方乳粉(湿法工艺、干法工艺、干湿法复</w:t>
            </w:r>
            <w:r>
              <w:rPr>
                <w:spacing w:val="-5"/>
              </w:rPr>
              <w:t>合工艺)</w:t>
            </w:r>
            <w:r>
              <w:rPr/>
              <w:t xml:space="preserve"> </w:t>
            </w:r>
            <w:r>
              <w:rPr/>
              <w:t>3.幼儿配方乳粉(湿法工艺、干法工艺、干湿法复合工艺)</w:t>
            </w:r>
          </w:p>
        </w:tc>
        <w:tc>
          <w:tcPr>
            <w:tcW w:w="1209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78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64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78" w:line="184" w:lineRule="auto"/>
              <w:rPr/>
            </w:pPr>
            <w:r>
              <w:rPr>
                <w:spacing w:val="-3"/>
              </w:rPr>
              <w:t>31.5</w:t>
            </w:r>
          </w:p>
        </w:tc>
      </w:tr>
      <w:tr>
        <w:trPr>
          <w:trHeight w:val="2387" w:hRule="atLeast"/>
        </w:trPr>
        <w:tc>
          <w:tcPr>
            <w:tcW w:w="675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4"/>
              <w:spacing w:before="78" w:line="183" w:lineRule="auto"/>
              <w:rPr/>
            </w:pPr>
            <w:r>
              <w:rPr>
                <w:spacing w:val="-3"/>
              </w:rPr>
              <w:t>83</w:t>
            </w:r>
          </w:p>
        </w:tc>
        <w:tc>
          <w:tcPr>
            <w:tcW w:w="161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"/>
              <w:spacing w:before="78" w:line="219" w:lineRule="auto"/>
              <w:rPr/>
            </w:pPr>
            <w:r>
              <w:rPr>
                <w:spacing w:val="4"/>
              </w:rPr>
              <w:t>特殊膳食食品</w:t>
            </w:r>
          </w:p>
        </w:tc>
        <w:tc>
          <w:tcPr>
            <w:tcW w:w="135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3001</w:t>
            </w:r>
          </w:p>
        </w:tc>
        <w:tc>
          <w:tcPr>
            <w:tcW w:w="166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 w:right="104" w:hanging="360"/>
              <w:spacing w:before="78" w:line="234" w:lineRule="auto"/>
              <w:rPr/>
            </w:pPr>
            <w:r>
              <w:rPr>
                <w:spacing w:val="2"/>
              </w:rPr>
              <w:t>婴幼儿谷类辅</w:t>
            </w:r>
            <w:r>
              <w:rPr/>
              <w:t xml:space="preserve"> </w:t>
            </w:r>
            <w:r>
              <w:rPr>
                <w:spacing w:val="8"/>
              </w:rPr>
              <w:t>助食品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112" w:firstLine="10"/>
              <w:spacing w:before="92" w:line="245" w:lineRule="auto"/>
              <w:jc w:val="both"/>
              <w:rPr/>
            </w:pPr>
            <w:r>
              <w:rPr>
                <w:spacing w:val="-4"/>
              </w:rPr>
              <w:t>1.婴幼儿谷物辅助食品(婴幼儿米粉、婴幼儿小米米粉</w:t>
            </w:r>
            <w:r>
              <w:rPr>
                <w:spacing w:val="-5"/>
              </w:rPr>
              <w:t>、其他)</w:t>
            </w:r>
            <w:r>
              <w:rPr/>
              <w:t xml:space="preserve"> </w:t>
            </w:r>
            <w:r>
              <w:rPr>
                <w:spacing w:val="-2"/>
              </w:rPr>
              <w:t>2.婴幼儿高蛋白谷物辅助食品(高蛋白婴幼儿米粉、高蛋白婴</w:t>
            </w:r>
            <w:r>
              <w:rPr>
                <w:spacing w:val="17"/>
              </w:rPr>
              <w:t xml:space="preserve"> </w:t>
            </w:r>
            <w:r>
              <w:rPr>
                <w:spacing w:val="4"/>
              </w:rPr>
              <w:t>幼儿小米米粉、其他)</w:t>
            </w:r>
          </w:p>
          <w:p>
            <w:pPr>
              <w:pStyle w:val="TableText"/>
              <w:ind w:left="121" w:hanging="9"/>
              <w:spacing w:before="63" w:line="226" w:lineRule="auto"/>
              <w:rPr/>
            </w:pPr>
            <w:r>
              <w:rPr/>
              <w:t>3.婴幼儿生制类谷物辅助食品(婴幼儿面条、婴幼儿颗粒面、</w:t>
            </w:r>
            <w:r>
              <w:rPr>
                <w:spacing w:val="11"/>
              </w:rPr>
              <w:t xml:space="preserve"> </w:t>
            </w:r>
            <w:r>
              <w:rPr>
                <w:spacing w:val="13"/>
              </w:rPr>
              <w:t>其他)</w:t>
            </w:r>
          </w:p>
          <w:p>
            <w:pPr>
              <w:pStyle w:val="TableText"/>
              <w:ind w:left="123" w:right="27" w:hanging="40"/>
              <w:spacing w:before="63" w:line="233" w:lineRule="auto"/>
              <w:rPr/>
            </w:pPr>
            <w:r>
              <w:rPr/>
              <w:t>4.婴幼儿饼干或其他婴幼儿谷物辅助食品(婴幼儿饼干、婴幼</w:t>
            </w:r>
            <w:r>
              <w:rPr>
                <w:spacing w:val="13"/>
              </w:rPr>
              <w:t xml:space="preserve"> </w:t>
            </w:r>
            <w:r>
              <w:rPr>
                <w:spacing w:val="3"/>
              </w:rPr>
              <w:t>儿米饼、婴幼儿磨牙棒、其他)</w:t>
            </w:r>
          </w:p>
        </w:tc>
        <w:tc>
          <w:tcPr>
            <w:tcW w:w="120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78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6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78" w:line="183" w:lineRule="auto"/>
              <w:rPr/>
            </w:pPr>
            <w:r>
              <w:rPr>
                <w:spacing w:val="-3"/>
              </w:rPr>
              <w:t>30.0</w:t>
            </w:r>
          </w:p>
        </w:tc>
      </w:tr>
      <w:tr>
        <w:trPr>
          <w:trHeight w:val="1718" w:hRule="atLeast"/>
        </w:trPr>
        <w:tc>
          <w:tcPr>
            <w:tcW w:w="67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4"/>
              <w:spacing w:before="78" w:line="183" w:lineRule="auto"/>
              <w:rPr/>
            </w:pPr>
            <w:r>
              <w:rPr>
                <w:spacing w:val="-3"/>
              </w:rPr>
              <w:t>84</w:t>
            </w:r>
          </w:p>
        </w:tc>
        <w:tc>
          <w:tcPr>
            <w:tcW w:w="161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"/>
              <w:spacing w:before="78" w:line="219" w:lineRule="auto"/>
              <w:rPr/>
            </w:pPr>
            <w:r>
              <w:rPr>
                <w:spacing w:val="4"/>
              </w:rPr>
              <w:t>特殊膳食食品</w:t>
            </w:r>
          </w:p>
        </w:tc>
        <w:tc>
          <w:tcPr>
            <w:tcW w:w="135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3" w:lineRule="auto"/>
              <w:rPr/>
            </w:pPr>
            <w:r>
              <w:rPr>
                <w:spacing w:val="-3"/>
              </w:rPr>
              <w:t>3002</w:t>
            </w:r>
          </w:p>
        </w:tc>
        <w:tc>
          <w:tcPr>
            <w:tcW w:w="166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 w:right="104" w:hanging="360"/>
              <w:spacing w:before="78" w:line="226" w:lineRule="auto"/>
              <w:rPr/>
            </w:pPr>
            <w:r>
              <w:rPr>
                <w:spacing w:val="2"/>
              </w:rPr>
              <w:t>婴幼儿罐装辅</w:t>
            </w:r>
            <w:r>
              <w:rPr/>
              <w:t xml:space="preserve"> </w:t>
            </w:r>
            <w:r>
              <w:rPr>
                <w:spacing w:val="8"/>
              </w:rPr>
              <w:t>助食品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121" w:hanging="9"/>
              <w:spacing w:before="84" w:line="230" w:lineRule="auto"/>
              <w:rPr/>
            </w:pPr>
            <w:r>
              <w:rPr>
                <w:spacing w:val="-15"/>
              </w:rPr>
              <w:t>1.泥(糊)状罐装食品(婴幼儿果蔬泥、婴幼儿肉泥、婴幼</w:t>
            </w:r>
            <w:r>
              <w:rPr>
                <w:spacing w:val="-16"/>
              </w:rPr>
              <w:t>儿鱼泥、</w:t>
            </w:r>
            <w:r>
              <w:rPr/>
              <w:t xml:space="preserve"> </w:t>
            </w:r>
            <w:r>
              <w:rPr>
                <w:spacing w:val="13"/>
              </w:rPr>
              <w:t>其他)</w:t>
            </w:r>
          </w:p>
          <w:p>
            <w:pPr>
              <w:pStyle w:val="TableText"/>
              <w:ind w:left="123" w:right="9" w:hanging="20"/>
              <w:spacing w:before="73" w:line="225" w:lineRule="auto"/>
              <w:rPr/>
            </w:pPr>
            <w:r>
              <w:rPr/>
              <w:t>2.颗粒状罐装食品(婴幼儿颗粒果蔬泥、婴幼儿颗粒肉泥、婴</w:t>
            </w:r>
            <w:r>
              <w:rPr>
                <w:spacing w:val="11"/>
              </w:rPr>
              <w:t xml:space="preserve"> </w:t>
            </w:r>
            <w:r>
              <w:rPr>
                <w:spacing w:val="5"/>
              </w:rPr>
              <w:t>幼儿颗粒鱼泥、其他)</w:t>
            </w:r>
          </w:p>
          <w:p>
            <w:pPr>
              <w:pStyle w:val="TableText"/>
              <w:ind w:left="123"/>
              <w:spacing w:before="85" w:line="217" w:lineRule="auto"/>
              <w:rPr/>
            </w:pPr>
            <w:r>
              <w:rPr>
                <w:spacing w:val="2"/>
              </w:rPr>
              <w:t>3.汁类罐装食品(婴幼儿水果汁、婴幼儿蔬菜汁、其他)</w:t>
            </w:r>
          </w:p>
        </w:tc>
        <w:tc>
          <w:tcPr>
            <w:tcW w:w="120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78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6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78" w:line="183" w:lineRule="auto"/>
              <w:rPr/>
            </w:pPr>
            <w:r>
              <w:rPr>
                <w:spacing w:val="-3"/>
              </w:rPr>
              <w:t>30.0</w:t>
            </w:r>
          </w:p>
        </w:tc>
      </w:tr>
      <w:tr>
        <w:trPr>
          <w:trHeight w:val="719" w:hRule="atLeast"/>
        </w:trPr>
        <w:tc>
          <w:tcPr>
            <w:tcW w:w="675" w:type="dxa"/>
            <w:vAlign w:val="top"/>
          </w:tcPr>
          <w:p>
            <w:pPr>
              <w:pStyle w:val="TableText"/>
              <w:ind w:left="204"/>
              <w:spacing w:before="309" w:line="183" w:lineRule="auto"/>
              <w:rPr/>
            </w:pPr>
            <w:r>
              <w:rPr>
                <w:spacing w:val="-3"/>
              </w:rPr>
              <w:t>85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79"/>
              <w:spacing w:before="248" w:line="219" w:lineRule="auto"/>
              <w:rPr/>
            </w:pPr>
            <w:r>
              <w:rPr>
                <w:spacing w:val="4"/>
              </w:rPr>
              <w:t>特殊膳食食品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309" w:line="183" w:lineRule="auto"/>
              <w:rPr/>
            </w:pPr>
            <w:r>
              <w:rPr>
                <w:spacing w:val="-3"/>
              </w:rPr>
              <w:t>3003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581" w:right="105" w:hanging="479"/>
              <w:spacing w:before="108" w:line="231" w:lineRule="auto"/>
              <w:rPr/>
            </w:pPr>
            <w:r>
              <w:rPr>
                <w:spacing w:val="1"/>
              </w:rPr>
              <w:t>其他特殊膳食</w:t>
            </w:r>
            <w:r>
              <w:rPr>
                <w:spacing w:val="4"/>
              </w:rPr>
              <w:t xml:space="preserve"> </w:t>
            </w:r>
            <w:r>
              <w:rPr>
                <w:spacing w:val="12"/>
              </w:rPr>
              <w:t>食品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123"/>
              <w:spacing w:before="248" w:line="219" w:lineRule="auto"/>
              <w:rPr/>
            </w:pPr>
            <w:r>
              <w:rPr>
                <w:spacing w:val="2"/>
              </w:rPr>
              <w:t>其他特殊膳食食品(辅助营养补充品、其他)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237"/>
              <w:spacing w:before="248" w:line="219" w:lineRule="auto"/>
              <w:rPr/>
            </w:pPr>
            <w:r>
              <w:rPr>
                <w:spacing w:val="17"/>
              </w:rPr>
              <w:t>高(</w:t>
            </w:r>
            <w:r>
              <w:rPr/>
              <w:t>IV</w:t>
            </w:r>
            <w:r>
              <w:rPr>
                <w:spacing w:val="17"/>
              </w:rPr>
              <w:t>)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289"/>
              <w:spacing w:before="309" w:line="183" w:lineRule="auto"/>
              <w:rPr/>
            </w:pPr>
            <w:r>
              <w:rPr>
                <w:spacing w:val="-3"/>
              </w:rPr>
              <w:t>30.0</w:t>
            </w:r>
          </w:p>
        </w:tc>
      </w:tr>
      <w:tr>
        <w:trPr>
          <w:trHeight w:val="564" w:hRule="atLeast"/>
        </w:trPr>
        <w:tc>
          <w:tcPr>
            <w:tcW w:w="675" w:type="dxa"/>
            <w:vAlign w:val="top"/>
          </w:tcPr>
          <w:p>
            <w:pPr>
              <w:pStyle w:val="TableText"/>
              <w:ind w:left="204"/>
              <w:spacing w:before="230" w:line="183" w:lineRule="auto"/>
              <w:rPr/>
            </w:pPr>
            <w:r>
              <w:rPr>
                <w:spacing w:val="-3"/>
              </w:rPr>
              <w:t>86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19"/>
              <w:spacing w:before="169" w:line="220" w:lineRule="auto"/>
              <w:rPr/>
            </w:pPr>
            <w:r>
              <w:rPr>
                <w:spacing w:val="6"/>
              </w:rPr>
              <w:t>其他食品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29" w:line="184" w:lineRule="auto"/>
              <w:rPr/>
            </w:pPr>
            <w:r>
              <w:rPr>
                <w:spacing w:val="-3"/>
              </w:rPr>
              <w:t>3101</w:t>
            </w:r>
          </w:p>
        </w:tc>
        <w:tc>
          <w:tcPr>
            <w:tcW w:w="1669" w:type="dxa"/>
            <w:vAlign w:val="top"/>
          </w:tcPr>
          <w:p>
            <w:pPr>
              <w:pStyle w:val="TableText"/>
              <w:ind w:left="342"/>
              <w:spacing w:before="169" w:line="220" w:lineRule="auto"/>
              <w:rPr/>
            </w:pPr>
            <w:r>
              <w:rPr>
                <w:spacing w:val="6"/>
              </w:rPr>
              <w:t>其他食品</w:t>
            </w:r>
          </w:p>
        </w:tc>
        <w:tc>
          <w:tcPr>
            <w:tcW w:w="6495" w:type="dxa"/>
            <w:vAlign w:val="top"/>
          </w:tcPr>
          <w:p>
            <w:pPr>
              <w:pStyle w:val="TableText"/>
              <w:ind w:left="123"/>
              <w:spacing w:before="169" w:line="219" w:lineRule="auto"/>
              <w:rPr/>
            </w:pPr>
            <w:r>
              <w:rPr>
                <w:spacing w:val="4"/>
              </w:rPr>
              <w:t>其他食品(具体品种明细)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168"/>
              <w:spacing w:before="170" w:line="221" w:lineRule="auto"/>
              <w:rPr/>
            </w:pPr>
            <w:r>
              <w:rPr>
                <w:spacing w:val="-21"/>
              </w:rPr>
              <w:t>低</w:t>
            </w:r>
            <w:r>
              <w:rPr>
                <w:spacing w:val="39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9"/>
              </w:rPr>
              <w:t xml:space="preserve"> </w:t>
            </w:r>
            <w:r>
              <w:rPr>
                <w:spacing w:val="-21"/>
              </w:rP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ind w:left="289"/>
              <w:spacing w:before="229" w:line="184" w:lineRule="auto"/>
              <w:rPr/>
            </w:pPr>
            <w:r>
              <w:rPr>
                <w:spacing w:val="-6"/>
              </w:rPr>
              <w:t>14.5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354" w:bottom="400" w:left="1129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5"/>
        <w:rPr/>
      </w:pPr>
      <w:r/>
    </w:p>
    <w:p>
      <w:pPr>
        <w:spacing w:before="44"/>
        <w:rPr/>
      </w:pPr>
      <w:r/>
    </w:p>
    <w:tbl>
      <w:tblPr>
        <w:tblStyle w:val="TableNormal"/>
        <w:tblW w:w="14139" w:type="dxa"/>
        <w:tblInd w:w="29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34"/>
        <w:gridCol w:w="1619"/>
        <w:gridCol w:w="1359"/>
        <w:gridCol w:w="1649"/>
        <w:gridCol w:w="6475"/>
        <w:gridCol w:w="1249"/>
        <w:gridCol w:w="1054"/>
      </w:tblGrid>
      <w:tr>
        <w:trPr>
          <w:trHeight w:val="793" w:hRule="atLeast"/>
        </w:trPr>
        <w:tc>
          <w:tcPr>
            <w:tcW w:w="734" w:type="dxa"/>
            <w:vAlign w:val="top"/>
          </w:tcPr>
          <w:p>
            <w:pPr>
              <w:pStyle w:val="TableText"/>
              <w:ind w:left="118"/>
              <w:spacing w:before="282" w:line="221" w:lineRule="auto"/>
              <w:rPr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323" w:right="93" w:hanging="239"/>
              <w:spacing w:before="122" w:line="254" w:lineRule="auto"/>
              <w:rPr/>
            </w:pPr>
            <w:r>
              <w:rPr>
                <w:b/>
                <w:bCs/>
                <w:spacing w:val="-5"/>
              </w:rPr>
              <w:t>食品、食品添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</w:rPr>
              <w:t>加剂类别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95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类别编号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36"/>
              <w:spacing w:before="281" w:line="219" w:lineRule="auto"/>
              <w:rPr/>
            </w:pPr>
            <w:r>
              <w:rPr>
                <w:b/>
                <w:bCs/>
                <w:spacing w:val="-5"/>
              </w:rPr>
              <w:t>类别名称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2787"/>
              <w:spacing w:before="281" w:line="219" w:lineRule="auto"/>
              <w:rPr/>
            </w:pPr>
            <w:r>
              <w:rPr>
                <w:b/>
                <w:bCs/>
                <w:spacing w:val="-1"/>
              </w:rPr>
              <w:t>品种明细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401" w:right="95" w:hanging="209"/>
              <w:spacing w:before="122" w:line="254" w:lineRule="auto"/>
              <w:rPr/>
            </w:pPr>
            <w:r>
              <w:rPr>
                <w:b/>
                <w:bCs/>
                <w:spacing w:val="-5"/>
              </w:rPr>
              <w:t>食品风险</w:t>
            </w:r>
            <w:r>
              <w:rPr/>
              <w:t xml:space="preserve"> </w:t>
            </w:r>
            <w:r>
              <w:rPr>
                <w:b/>
                <w:bCs/>
                <w:spacing w:val="-6"/>
              </w:rPr>
              <w:t>等级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103"/>
              <w:spacing w:before="281" w:line="219" w:lineRule="auto"/>
              <w:rPr/>
            </w:pPr>
            <w:r>
              <w:rPr>
                <w:b/>
                <w:bCs/>
                <w:spacing w:val="6"/>
              </w:rPr>
              <w:t>分值(S)</w:t>
            </w:r>
          </w:p>
        </w:tc>
      </w:tr>
      <w:tr>
        <w:trPr>
          <w:trHeight w:val="1017" w:hRule="atLeast"/>
        </w:trPr>
        <w:tc>
          <w:tcPr>
            <w:tcW w:w="734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/>
            </w:pPr>
            <w:r>
              <w:rPr>
                <w:spacing w:val="-3"/>
              </w:rPr>
              <w:t>87</w:t>
            </w:r>
          </w:p>
        </w:tc>
        <w:tc>
          <w:tcPr>
            <w:tcW w:w="161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1"/>
              <w:spacing w:before="78" w:line="219" w:lineRule="auto"/>
              <w:rPr/>
            </w:pPr>
            <w:r>
              <w:rPr>
                <w:spacing w:val="2"/>
              </w:rPr>
              <w:t>食品添加剂</w:t>
            </w:r>
          </w:p>
        </w:tc>
        <w:tc>
          <w:tcPr>
            <w:tcW w:w="1359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1"/>
              <w:spacing w:before="78" w:line="184" w:lineRule="auto"/>
              <w:rPr/>
            </w:pPr>
            <w:r>
              <w:rPr>
                <w:spacing w:val="-3"/>
              </w:rPr>
              <w:t>3201</w:t>
            </w:r>
          </w:p>
        </w:tc>
        <w:tc>
          <w:tcPr>
            <w:tcW w:w="164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78" w:line="219" w:lineRule="auto"/>
              <w:rPr/>
            </w:pPr>
            <w:r>
              <w:rPr>
                <w:spacing w:val="2"/>
              </w:rPr>
              <w:t>食品添加剂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43"/>
              <w:spacing w:before="80" w:line="219" w:lineRule="auto"/>
              <w:rPr/>
            </w:pPr>
            <w:r>
              <w:rPr/>
              <w:t>食品添加剂产品名称(使用GB2760、GB1</w:t>
            </w:r>
            <w:r>
              <w:rPr>
                <w:spacing w:val="-1"/>
              </w:rPr>
              <w:t>4880或卫生计生委</w:t>
            </w:r>
          </w:p>
          <w:p>
            <w:pPr>
              <w:pStyle w:val="TableText"/>
              <w:ind w:left="133" w:hanging="9"/>
              <w:spacing w:before="34" w:line="229" w:lineRule="auto"/>
              <w:rPr/>
            </w:pPr>
            <w:r>
              <w:rPr>
                <w:spacing w:val="-5"/>
              </w:rPr>
              <w:t>公告规定的食品添加剂名称；标准中对不同工艺</w:t>
            </w:r>
            <w:r>
              <w:rPr>
                <w:spacing w:val="-6"/>
              </w:rPr>
              <w:t>有明确规定的</w:t>
            </w:r>
            <w:r>
              <w:rPr/>
              <w:t xml:space="preserve"> </w:t>
            </w:r>
            <w:r>
              <w:rPr>
                <w:spacing w:val="1"/>
              </w:rPr>
              <w:t>应当在括号中标明；不包括食品用香精和复配食品添加剂)</w:t>
            </w:r>
          </w:p>
        </w:tc>
        <w:tc>
          <w:tcPr>
            <w:tcW w:w="124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78" w:line="221" w:lineRule="auto"/>
              <w:jc w:val="right"/>
              <w:rPr/>
            </w:pPr>
            <w:r>
              <w:rPr>
                <w:spacing w:val="4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9"/>
              <w:spacing w:before="78" w:line="184" w:lineRule="auto"/>
              <w:rPr/>
            </w:pPr>
            <w:r>
              <w:rPr>
                <w:spacing w:val="-6"/>
              </w:rPr>
              <w:t>17.5</w:t>
            </w:r>
          </w:p>
        </w:tc>
      </w:tr>
      <w:tr>
        <w:trPr>
          <w:trHeight w:val="389" w:hRule="atLeast"/>
        </w:trPr>
        <w:tc>
          <w:tcPr>
            <w:tcW w:w="734" w:type="dxa"/>
            <w:vAlign w:val="top"/>
          </w:tcPr>
          <w:p>
            <w:pPr>
              <w:pStyle w:val="TableText"/>
              <w:ind w:left="234"/>
              <w:spacing w:before="146" w:line="179" w:lineRule="auto"/>
              <w:rPr/>
            </w:pPr>
            <w:r>
              <w:rPr>
                <w:spacing w:val="-3"/>
              </w:rPr>
              <w:t>88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201"/>
              <w:spacing w:before="83" w:line="219" w:lineRule="auto"/>
              <w:rPr/>
            </w:pPr>
            <w:r>
              <w:rPr>
                <w:spacing w:val="2"/>
              </w:rPr>
              <w:t>食品用香精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146" w:line="179" w:lineRule="auto"/>
              <w:rPr/>
            </w:pPr>
            <w:r>
              <w:rPr>
                <w:spacing w:val="-3"/>
              </w:rPr>
              <w:t>3202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212"/>
              <w:spacing w:before="83" w:line="219" w:lineRule="auto"/>
              <w:rPr/>
            </w:pPr>
            <w:r>
              <w:rPr>
                <w:spacing w:val="2"/>
              </w:rPr>
              <w:t>食品用香精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3"/>
              <w:spacing w:before="83" w:line="219" w:lineRule="auto"/>
              <w:rPr/>
            </w:pPr>
            <w:r>
              <w:rPr>
                <w:spacing w:val="1"/>
              </w:rPr>
              <w:t>食品用香精[液体、乳化、浆(膏)状、粉末(拌和、胶囊)]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86" w:line="221" w:lineRule="auto"/>
              <w:jc w:val="right"/>
              <w:rPr/>
            </w:pPr>
            <w:r>
              <w:rPr>
                <w:spacing w:val="4"/>
              </w:rPr>
              <w:t>较低(Ⅱ)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79"/>
              <w:spacing w:before="146" w:line="179" w:lineRule="auto"/>
              <w:rPr/>
            </w:pPr>
            <w:r>
              <w:rPr>
                <w:spacing w:val="-6"/>
              </w:rPr>
              <w:t>17.5</w:t>
            </w:r>
          </w:p>
        </w:tc>
      </w:tr>
      <w:tr>
        <w:trPr>
          <w:trHeight w:val="698" w:hRule="atLeast"/>
        </w:trPr>
        <w:tc>
          <w:tcPr>
            <w:tcW w:w="734" w:type="dxa"/>
            <w:vAlign w:val="top"/>
          </w:tcPr>
          <w:p>
            <w:pPr>
              <w:pStyle w:val="TableText"/>
              <w:ind w:left="234"/>
              <w:spacing w:before="297" w:line="183" w:lineRule="auto"/>
              <w:rPr/>
            </w:pPr>
            <w:r>
              <w:rPr>
                <w:spacing w:val="-3"/>
              </w:rPr>
              <w:t>89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680" w:right="69" w:hanging="600"/>
              <w:spacing w:before="105" w:line="224" w:lineRule="auto"/>
              <w:rPr/>
            </w:pPr>
            <w:r>
              <w:rPr>
                <w:spacing w:val="3"/>
              </w:rPr>
              <w:t>复配食品添加</w:t>
            </w:r>
            <w:r>
              <w:rPr/>
              <w:t xml:space="preserve"> </w:t>
            </w:r>
            <w:r>
              <w:rPr/>
              <w:t>剂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1"/>
              <w:spacing w:before="297" w:line="183" w:lineRule="auto"/>
              <w:rPr/>
            </w:pPr>
            <w:r>
              <w:rPr>
                <w:spacing w:val="-3"/>
              </w:rPr>
              <w:t>3203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692" w:right="87" w:hanging="600"/>
              <w:spacing w:before="105" w:line="224" w:lineRule="auto"/>
              <w:rPr/>
            </w:pPr>
            <w:r>
              <w:rPr>
                <w:spacing w:val="3"/>
              </w:rPr>
              <w:t>复配食品添加</w:t>
            </w:r>
            <w:r>
              <w:rPr/>
              <w:t xml:space="preserve"> </w:t>
            </w:r>
            <w:r>
              <w:rPr/>
              <w:t>剂</w:t>
            </w:r>
          </w:p>
        </w:tc>
        <w:tc>
          <w:tcPr>
            <w:tcW w:w="6475" w:type="dxa"/>
            <w:vAlign w:val="top"/>
          </w:tcPr>
          <w:p>
            <w:pPr>
              <w:pStyle w:val="TableText"/>
              <w:ind w:left="133"/>
              <w:spacing w:before="234" w:line="219" w:lineRule="auto"/>
              <w:rPr/>
            </w:pPr>
            <w:r>
              <w:rPr>
                <w:spacing w:val="2"/>
              </w:rPr>
              <w:t>复配食品添加剂明细(使用</w:t>
            </w:r>
            <w:r>
              <w:rPr/>
              <w:t>GB</w:t>
            </w:r>
            <w:r>
              <w:rPr>
                <w:spacing w:val="2"/>
              </w:rPr>
              <w:t xml:space="preserve"> 26687规定的名称)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236" w:line="219" w:lineRule="auto"/>
              <w:jc w:val="right"/>
              <w:rPr/>
            </w:pPr>
            <w:r>
              <w:rPr>
                <w:spacing w:val="4"/>
              </w:rPr>
              <w:t>中等(Ⅲ)</w:t>
            </w:r>
          </w:p>
        </w:tc>
        <w:tc>
          <w:tcPr>
            <w:tcW w:w="1054" w:type="dxa"/>
            <w:vAlign w:val="top"/>
          </w:tcPr>
          <w:p>
            <w:pPr>
              <w:pStyle w:val="TableText"/>
              <w:ind w:left="279"/>
              <w:spacing w:before="297" w:line="183" w:lineRule="auto"/>
              <w:rPr/>
            </w:pPr>
            <w:r>
              <w:rPr>
                <w:spacing w:val="-3"/>
              </w:rPr>
              <w:t>20.5</w:t>
            </w:r>
          </w:p>
        </w:tc>
      </w:tr>
      <w:tr>
        <w:trPr>
          <w:trHeight w:val="903" w:hRule="atLeast"/>
        </w:trPr>
        <w:tc>
          <w:tcPr>
            <w:tcW w:w="2353" w:type="dxa"/>
            <w:vAlign w:val="top"/>
            <w:gridSpan w:val="2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14"/>
              <w:spacing w:before="78" w:line="221" w:lineRule="auto"/>
              <w:rPr/>
            </w:pPr>
            <w:r>
              <w:rPr>
                <w:spacing w:val="-7"/>
              </w:rPr>
              <w:t>备</w:t>
            </w:r>
            <w:r>
              <w:rPr>
                <w:spacing w:val="17"/>
              </w:rPr>
              <w:t xml:space="preserve">  </w:t>
            </w:r>
            <w:r>
              <w:rPr>
                <w:spacing w:val="-7"/>
              </w:rPr>
              <w:t>注</w:t>
            </w:r>
          </w:p>
        </w:tc>
        <w:tc>
          <w:tcPr>
            <w:tcW w:w="11786" w:type="dxa"/>
            <w:vAlign w:val="top"/>
            <w:gridSpan w:val="5"/>
          </w:tcPr>
          <w:p>
            <w:pPr>
              <w:pStyle w:val="TableText"/>
              <w:ind w:left="122"/>
              <w:spacing w:before="36" w:line="219" w:lineRule="auto"/>
              <w:rPr/>
            </w:pPr>
            <w:r>
              <w:rPr>
                <w:spacing w:val="3"/>
              </w:rPr>
              <w:t>1.年生产销售食品金额达到500万元规模以上的企业，静态分值增加2分；</w:t>
            </w:r>
          </w:p>
          <w:p>
            <w:pPr>
              <w:pStyle w:val="TableText"/>
              <w:ind w:left="120" w:hanging="39"/>
              <w:spacing w:before="25" w:line="210" w:lineRule="auto"/>
              <w:rPr/>
            </w:pPr>
            <w:r>
              <w:rPr>
                <w:spacing w:val="-6"/>
              </w:rPr>
              <w:t>2.列入自治区级重点监管品种的食品生产企业，如乳制品、食用植物油、酒类、肉制品、饮料、调味品、蜂产品、</w:t>
            </w:r>
            <w:r>
              <w:rPr/>
              <w:t xml:space="preserve"> </w:t>
            </w:r>
            <w:r>
              <w:rPr>
                <w:spacing w:val="-2"/>
              </w:rPr>
              <w:t>粮食加工品、糕点和食品添加剂等生产企业，静态</w:t>
            </w:r>
            <w:r>
              <w:rPr>
                <w:spacing w:val="-3"/>
              </w:rPr>
              <w:t>分值增加3分。</w:t>
            </w:r>
          </w:p>
        </w:tc>
      </w:tr>
    </w:tbl>
    <w:p>
      <w:pPr>
        <w:rPr>
          <w:rFonts w:ascii="Arial"/>
          <w:sz w:val="21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91008" behindDoc="0" locked="0" layoutInCell="1" allowOverlap="1">
                <wp:simplePos x="0" y="0"/>
                <wp:positionH relativeFrom="column">
                  <wp:posOffset>-310718</wp:posOffset>
                </wp:positionH>
                <wp:positionV relativeFrom="paragraph">
                  <wp:posOffset>2473756</wp:posOffset>
                </wp:positionV>
                <wp:extent cx="723265" cy="214629"/>
                <wp:effectExtent l="0" t="0" r="0" b="0"/>
                <wp:wrapNone/>
                <wp:docPr id="36" name="TextBox 36"/>
                <wp:cNvGraphicFramePr/>
                <a:graphic>
                  <a:graphicData uri="http://schemas.microsoft.com/office/word/2010/wordprocessingShape">
                    <wps:wsp>
                      <wps:cNvPr id="36" name="TextBox 36"/>
                      <wps:cNvSpPr txBox="1"/>
                      <wps:spPr>
                        <a:xfrm rot="5400000">
                          <a:off x="-310718" y="2473756"/>
                          <a:ext cx="723265" cy="21462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88" w:line="184" w:lineRule="auto"/>
                              <w:rPr>
                                <w:rFonts w:ascii="YouYuan" w:hAnsi="YouYuan" w:eastAsia="YouYuan" w:cs="YouYu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YouYuan" w:hAnsi="YouYuan" w:eastAsia="YouYuan" w:cs="YouYuan"/>
                                <w:sz w:val="23"/>
                                <w:szCs w:val="23"/>
                                <w:spacing w:val="-12"/>
                              </w:rPr>
                              <w:t>-</w:t>
                            </w:r>
                            <w:r>
                              <w:rPr>
                                <w:rFonts w:ascii="YouYuan" w:hAnsi="YouYuan" w:eastAsia="YouYuan" w:cs="YouYuan"/>
                                <w:sz w:val="23"/>
                                <w:szCs w:val="23"/>
                                <w:spacing w:val="53"/>
                              </w:rPr>
                              <w:t xml:space="preserve">  </w:t>
                            </w:r>
                            <w:r>
                              <w:rPr>
                                <w:rFonts w:ascii="YouYuan" w:hAnsi="YouYuan" w:eastAsia="YouYuan" w:cs="YouYuan"/>
                                <w:sz w:val="23"/>
                                <w:szCs w:val="23"/>
                                <w:spacing w:val="-12"/>
                              </w:rPr>
                              <w:t>3</w:t>
                            </w:r>
                            <w:r>
                              <w:rPr>
                                <w:rFonts w:ascii="YouYuan" w:hAnsi="YouYuan" w:eastAsia="YouYuan" w:cs="YouYuan"/>
                                <w:sz w:val="23"/>
                                <w:szCs w:val="23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rFonts w:ascii="YouYuan" w:hAnsi="YouYuan" w:eastAsia="YouYuan" w:cs="YouYuan"/>
                                <w:sz w:val="23"/>
                                <w:szCs w:val="23"/>
                                <w:spacing w:val="-12"/>
                              </w:rPr>
                              <w:t>1</w:t>
                            </w:r>
                            <w:r>
                              <w:rPr>
                                <w:rFonts w:ascii="YouYuan" w:hAnsi="YouYuan" w:eastAsia="YouYuan" w:cs="YouYuan"/>
                                <w:sz w:val="23"/>
                                <w:szCs w:val="23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YouYuan" w:hAnsi="YouYuan" w:eastAsia="YouYuan" w:cs="YouYuan"/>
                                <w:sz w:val="23"/>
                                <w:szCs w:val="23"/>
                                <w:spacing w:val="-12"/>
                              </w:rPr>
                              <w:t>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4" style="position:absolute;margin-left:-24.466pt;margin-top:194.784pt;mso-position-vertical-relative:text;mso-position-horizontal-relative:text;width:56.95pt;height:16.9pt;z-index:251691008;rotation:9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88" w:line="184" w:lineRule="auto"/>
                        <w:rPr>
                          <w:rFonts w:ascii="YouYuan" w:hAnsi="YouYuan" w:eastAsia="YouYuan" w:cs="YouYuan"/>
                          <w:sz w:val="23"/>
                          <w:szCs w:val="23"/>
                        </w:rPr>
                      </w:pPr>
                      <w:r>
                        <w:rPr>
                          <w:rFonts w:ascii="YouYuan" w:hAnsi="YouYuan" w:eastAsia="YouYuan" w:cs="YouYuan"/>
                          <w:sz w:val="23"/>
                          <w:szCs w:val="23"/>
                          <w:spacing w:val="-12"/>
                        </w:rPr>
                        <w:t>-</w:t>
                      </w:r>
                      <w:r>
                        <w:rPr>
                          <w:rFonts w:ascii="YouYuan" w:hAnsi="YouYuan" w:eastAsia="YouYuan" w:cs="YouYuan"/>
                          <w:sz w:val="23"/>
                          <w:szCs w:val="23"/>
                          <w:spacing w:val="53"/>
                        </w:rPr>
                        <w:t xml:space="preserve">  </w:t>
                      </w:r>
                      <w:r>
                        <w:rPr>
                          <w:rFonts w:ascii="YouYuan" w:hAnsi="YouYuan" w:eastAsia="YouYuan" w:cs="YouYuan"/>
                          <w:sz w:val="23"/>
                          <w:szCs w:val="23"/>
                          <w:spacing w:val="-12"/>
                        </w:rPr>
                        <w:t>3</w:t>
                      </w:r>
                      <w:r>
                        <w:rPr>
                          <w:rFonts w:ascii="YouYuan" w:hAnsi="YouYuan" w:eastAsia="YouYuan" w:cs="YouYuan"/>
                          <w:sz w:val="23"/>
                          <w:szCs w:val="23"/>
                          <w:spacing w:val="15"/>
                        </w:rPr>
                        <w:t xml:space="preserve"> </w:t>
                      </w:r>
                      <w:r>
                        <w:rPr>
                          <w:rFonts w:ascii="YouYuan" w:hAnsi="YouYuan" w:eastAsia="YouYuan" w:cs="YouYuan"/>
                          <w:sz w:val="23"/>
                          <w:szCs w:val="23"/>
                          <w:spacing w:val="-12"/>
                        </w:rPr>
                        <w:t>1</w:t>
                      </w:r>
                      <w:r>
                        <w:rPr>
                          <w:rFonts w:ascii="YouYuan" w:hAnsi="YouYuan" w:eastAsia="YouYuan" w:cs="YouYuan"/>
                          <w:sz w:val="23"/>
                          <w:szCs w:val="23"/>
                          <w:spacing w:val="2"/>
                        </w:rPr>
                        <w:t xml:space="preserve"> </w:t>
                      </w:r>
                      <w:r>
                        <w:rPr>
                          <w:rFonts w:ascii="YouYuan" w:hAnsi="YouYuan" w:eastAsia="YouYuan" w:cs="YouYuan"/>
                          <w:sz w:val="23"/>
                          <w:szCs w:val="23"/>
                          <w:spacing w:val="-12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sectPr>
          <w:pgSz w:w="16840" w:h="11910"/>
          <w:pgMar w:top="1012" w:right="1395" w:bottom="400" w:left="1001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60" w:lineRule="auto"/>
        <w:rPr>
          <w:rFonts w:ascii="Arial"/>
          <w:sz w:val="21"/>
        </w:rPr>
      </w:pPr>
      <w:r/>
    </w:p>
    <w:p>
      <w:pPr>
        <w:ind w:left="602"/>
        <w:spacing w:before="110" w:line="224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spacing w:val="3"/>
        </w:rPr>
        <w:t>附件2</w:t>
      </w:r>
    </w:p>
    <w:p>
      <w:pPr>
        <w:spacing w:line="448" w:lineRule="auto"/>
        <w:rPr>
          <w:rFonts w:ascii="Arial"/>
          <w:sz w:val="21"/>
        </w:rPr>
      </w:pPr>
      <w:r/>
    </w:p>
    <w:p>
      <w:pPr>
        <w:ind w:left="3074" w:right="1779" w:hanging="620"/>
        <w:spacing w:before="143" w:line="268" w:lineRule="auto"/>
        <w:rPr>
          <w:rFonts w:ascii="SimSun" w:hAnsi="SimSun" w:eastAsia="SimSun" w:cs="SimSun"/>
          <w:sz w:val="44"/>
          <w:szCs w:val="44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93056" behindDoc="0" locked="0" layoutInCell="1" allowOverlap="1">
                <wp:simplePos x="0" y="0"/>
                <wp:positionH relativeFrom="column">
                  <wp:posOffset>-308914</wp:posOffset>
                </wp:positionH>
                <wp:positionV relativeFrom="paragraph">
                  <wp:posOffset>4265541</wp:posOffset>
                </wp:positionV>
                <wp:extent cx="723900" cy="222250"/>
                <wp:effectExtent l="0" t="0" r="0" b="0"/>
                <wp:wrapNone/>
                <wp:docPr id="38" name="TextBox 38"/>
                <wp:cNvGraphicFramePr/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 rot="5400000">
                          <a:off x="-308914" y="4265541"/>
                          <a:ext cx="723900" cy="22225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91" w:line="183" w:lineRule="auto"/>
                              <w:rPr>
                                <w:rFonts w:ascii="YouYuan" w:hAnsi="YouYuan" w:eastAsia="YouYuan" w:cs="YouYu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YouYuan" w:hAnsi="YouYuan" w:eastAsia="YouYuan" w:cs="YouYuan"/>
                                <w:sz w:val="24"/>
                                <w:szCs w:val="24"/>
                                <w:spacing w:val="-9"/>
                              </w:rPr>
                              <w:t>-</w:t>
                            </w:r>
                            <w:r>
                              <w:rPr>
                                <w:rFonts w:ascii="YouYuan" w:hAnsi="YouYuan" w:eastAsia="YouYuan" w:cs="YouYuan"/>
                                <w:sz w:val="24"/>
                                <w:szCs w:val="24"/>
                                <w:spacing w:val="43"/>
                              </w:rPr>
                              <w:t xml:space="preserve">  </w:t>
                            </w:r>
                            <w:r>
                              <w:rPr>
                                <w:rFonts w:ascii="YouYuan" w:hAnsi="YouYuan" w:eastAsia="YouYuan" w:cs="YouYuan"/>
                                <w:sz w:val="24"/>
                                <w:szCs w:val="24"/>
                                <w:spacing w:val="-9"/>
                              </w:rPr>
                              <w:t>3</w:t>
                            </w:r>
                            <w:r>
                              <w:rPr>
                                <w:rFonts w:ascii="YouYuan" w:hAnsi="YouYuan" w:eastAsia="YouYuan" w:cs="YouYuan"/>
                                <w:sz w:val="24"/>
                                <w:szCs w:val="24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YouYuan" w:hAnsi="YouYuan" w:eastAsia="YouYuan" w:cs="YouYuan"/>
                                <w:sz w:val="24"/>
                                <w:szCs w:val="24"/>
                                <w:spacing w:val="-9"/>
                              </w:rPr>
                              <w:t>2</w:t>
                            </w:r>
                            <w:r>
                              <w:rPr>
                                <w:rFonts w:ascii="YouYuan" w:hAnsi="YouYuan" w:eastAsia="YouYuan" w:cs="YouYuan"/>
                                <w:sz w:val="24"/>
                                <w:szCs w:val="24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YouYuan" w:hAnsi="YouYuan" w:eastAsia="YouYuan" w:cs="YouYuan"/>
                                <w:sz w:val="24"/>
                                <w:szCs w:val="24"/>
                                <w:spacing w:val="-9"/>
                              </w:rPr>
                              <w:t>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6" style="position:absolute;margin-left:-24.324pt;margin-top:335.869pt;mso-position-vertical-relative:text;mso-position-horizontal-relative:text;width:57pt;height:17.5pt;z-index:251693056;rotation:9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91" w:line="183" w:lineRule="auto"/>
                        <w:rPr>
                          <w:rFonts w:ascii="YouYuan" w:hAnsi="YouYuan" w:eastAsia="YouYuan" w:cs="YouYuan"/>
                          <w:sz w:val="24"/>
                          <w:szCs w:val="24"/>
                        </w:rPr>
                      </w:pPr>
                      <w:r>
                        <w:rPr>
                          <w:rFonts w:ascii="YouYuan" w:hAnsi="YouYuan" w:eastAsia="YouYuan" w:cs="YouYuan"/>
                          <w:sz w:val="24"/>
                          <w:szCs w:val="24"/>
                          <w:spacing w:val="-9"/>
                        </w:rPr>
                        <w:t>-</w:t>
                      </w:r>
                      <w:r>
                        <w:rPr>
                          <w:rFonts w:ascii="YouYuan" w:hAnsi="YouYuan" w:eastAsia="YouYuan" w:cs="YouYuan"/>
                          <w:sz w:val="24"/>
                          <w:szCs w:val="24"/>
                          <w:spacing w:val="43"/>
                        </w:rPr>
                        <w:t xml:space="preserve">  </w:t>
                      </w:r>
                      <w:r>
                        <w:rPr>
                          <w:rFonts w:ascii="YouYuan" w:hAnsi="YouYuan" w:eastAsia="YouYuan" w:cs="YouYuan"/>
                          <w:sz w:val="24"/>
                          <w:szCs w:val="24"/>
                          <w:spacing w:val="-9"/>
                        </w:rPr>
                        <w:t>3</w:t>
                      </w:r>
                      <w:r>
                        <w:rPr>
                          <w:rFonts w:ascii="YouYuan" w:hAnsi="YouYuan" w:eastAsia="YouYuan" w:cs="YouYuan"/>
                          <w:sz w:val="24"/>
                          <w:szCs w:val="24"/>
                          <w:spacing w:val="-10"/>
                        </w:rPr>
                        <w:t xml:space="preserve"> </w:t>
                      </w:r>
                      <w:r>
                        <w:rPr>
                          <w:rFonts w:ascii="YouYuan" w:hAnsi="YouYuan" w:eastAsia="YouYuan" w:cs="YouYuan"/>
                          <w:sz w:val="24"/>
                          <w:szCs w:val="24"/>
                          <w:spacing w:val="-9"/>
                        </w:rPr>
                        <w:t>2</w:t>
                      </w:r>
                      <w:r>
                        <w:rPr>
                          <w:rFonts w:ascii="YouYuan" w:hAnsi="YouYuan" w:eastAsia="YouYuan" w:cs="YouYuan"/>
                          <w:sz w:val="24"/>
                          <w:szCs w:val="24"/>
                          <w:spacing w:val="-9"/>
                        </w:rPr>
                        <w:t xml:space="preserve"> </w:t>
                      </w:r>
                      <w:r>
                        <w:rPr>
                          <w:rFonts w:ascii="YouYuan" w:hAnsi="YouYuan" w:eastAsia="YouYuan" w:cs="YouYuan"/>
                          <w:sz w:val="24"/>
                          <w:szCs w:val="24"/>
                          <w:spacing w:val="-9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Sun" w:hAnsi="SimSun" w:eastAsia="SimSun" w:cs="SimSun"/>
          <w:sz w:val="44"/>
          <w:szCs w:val="44"/>
          <w:b/>
          <w:bCs/>
          <w:spacing w:val="-11"/>
        </w:rPr>
        <w:t>内蒙古自治区食品生产企业</w:t>
      </w:r>
      <w:r>
        <w:rPr>
          <w:rFonts w:ascii="SimSun" w:hAnsi="SimSun" w:eastAsia="SimSun" w:cs="SimSun"/>
          <w:sz w:val="44"/>
          <w:szCs w:val="44"/>
          <w:spacing w:val="5"/>
        </w:rPr>
        <w:t xml:space="preserve"> </w:t>
      </w:r>
      <w:r>
        <w:rPr>
          <w:rFonts w:ascii="SimSun" w:hAnsi="SimSun" w:eastAsia="SimSun" w:cs="SimSun"/>
          <w:sz w:val="44"/>
          <w:szCs w:val="44"/>
          <w:b/>
          <w:bCs/>
          <w:spacing w:val="-7"/>
        </w:rPr>
        <w:t>动态风险因素分值表</w:t>
      </w:r>
    </w:p>
    <w:p>
      <w:pPr>
        <w:spacing w:before="235"/>
        <w:rPr/>
      </w:pPr>
      <w:r/>
    </w:p>
    <w:tbl>
      <w:tblPr>
        <w:tblStyle w:val="TableNormal"/>
        <w:tblW w:w="8840" w:type="dxa"/>
        <w:tblInd w:w="59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74"/>
        <w:gridCol w:w="1778"/>
        <w:gridCol w:w="4725"/>
        <w:gridCol w:w="1563"/>
      </w:tblGrid>
      <w:tr>
        <w:trPr>
          <w:trHeight w:val="574" w:hRule="atLeast"/>
        </w:trPr>
        <w:tc>
          <w:tcPr>
            <w:tcW w:w="774" w:type="dxa"/>
            <w:vAlign w:val="top"/>
          </w:tcPr>
          <w:p>
            <w:pPr>
              <w:pStyle w:val="TableText"/>
              <w:ind w:left="128"/>
              <w:spacing w:before="163" w:line="221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b/>
                <w:bCs/>
                <w:spacing w:val="-5"/>
              </w:rPr>
              <w:t>序号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ind w:left="134"/>
              <w:spacing w:before="161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b/>
                <w:bCs/>
                <w:spacing w:val="-1"/>
              </w:rPr>
              <w:t>风险因素类别</w:t>
            </w:r>
          </w:p>
        </w:tc>
        <w:tc>
          <w:tcPr>
            <w:tcW w:w="4725" w:type="dxa"/>
            <w:vAlign w:val="top"/>
          </w:tcPr>
          <w:p>
            <w:pPr>
              <w:pStyle w:val="TableText"/>
              <w:ind w:left="1666"/>
              <w:spacing w:before="161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b/>
                <w:bCs/>
                <w:spacing w:val="4"/>
              </w:rPr>
              <w:t>风险因素项目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ind w:left="531"/>
              <w:spacing w:before="161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b/>
                <w:bCs/>
                <w:spacing w:val="-6"/>
              </w:rPr>
              <w:t>分值</w:t>
            </w:r>
          </w:p>
        </w:tc>
      </w:tr>
      <w:tr>
        <w:trPr>
          <w:trHeight w:val="679" w:hRule="atLeast"/>
        </w:trPr>
        <w:tc>
          <w:tcPr>
            <w:tcW w:w="774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1" w:line="184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1778" w:type="dxa"/>
            <w:vAlign w:val="top"/>
            <w:vMerge w:val="restart"/>
            <w:tcBorders>
              <w:bottom w:val="nil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1"/>
              <w:spacing w:before="81" w:line="22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2"/>
              </w:rPr>
              <w:t>销售情况</w:t>
            </w:r>
          </w:p>
        </w:tc>
        <w:tc>
          <w:tcPr>
            <w:tcW w:w="4725" w:type="dxa"/>
            <w:vAlign w:val="top"/>
          </w:tcPr>
          <w:p>
            <w:pPr>
              <w:pStyle w:val="TableText"/>
              <w:ind w:left="122"/>
              <w:spacing w:before="221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1"/>
              </w:rPr>
              <w:t>主营业务收入大于等于4亿元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ind w:left="588"/>
              <w:spacing w:before="222" w:line="22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2"/>
              </w:rPr>
              <w:t>3分</w:t>
            </w:r>
          </w:p>
        </w:tc>
      </w:tr>
      <w:tr>
        <w:trPr>
          <w:trHeight w:val="689" w:hRule="atLeast"/>
        </w:trPr>
        <w:tc>
          <w:tcPr>
            <w:tcW w:w="7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725" w:type="dxa"/>
            <w:vAlign w:val="top"/>
          </w:tcPr>
          <w:p>
            <w:pPr>
              <w:pStyle w:val="TableText"/>
              <w:spacing w:before="222" w:line="219" w:lineRule="auto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主营业务收入大于等于2000万元小于4亿元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ind w:left="588"/>
              <w:spacing w:before="222" w:line="22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3"/>
              </w:rPr>
              <w:t>2分</w:t>
            </w:r>
          </w:p>
        </w:tc>
      </w:tr>
      <w:tr>
        <w:trPr>
          <w:trHeight w:val="679" w:hRule="atLeast"/>
        </w:trPr>
        <w:tc>
          <w:tcPr>
            <w:tcW w:w="7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725" w:type="dxa"/>
            <w:vAlign w:val="top"/>
          </w:tcPr>
          <w:p>
            <w:pPr>
              <w:pStyle w:val="TableText"/>
              <w:ind w:left="122"/>
              <w:spacing w:before="221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"/>
              </w:rPr>
              <w:t>生产的产品销售范围涉及本市之外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ind w:left="588"/>
              <w:spacing w:before="224" w:line="22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2"/>
              </w:rPr>
              <w:t>3分</w:t>
            </w:r>
          </w:p>
        </w:tc>
      </w:tr>
      <w:tr>
        <w:trPr>
          <w:trHeight w:val="660" w:hRule="atLeast"/>
        </w:trPr>
        <w:tc>
          <w:tcPr>
            <w:tcW w:w="7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725" w:type="dxa"/>
            <w:vAlign w:val="top"/>
          </w:tcPr>
          <w:p>
            <w:pPr>
              <w:pStyle w:val="TableText"/>
              <w:ind w:left="122"/>
              <w:spacing w:before="212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"/>
              </w:rPr>
              <w:t>生产的产品直供消费者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ind w:left="588"/>
              <w:spacing w:before="215" w:line="22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2"/>
              </w:rPr>
              <w:t>3分</w:t>
            </w:r>
          </w:p>
        </w:tc>
      </w:tr>
      <w:tr>
        <w:trPr>
          <w:trHeight w:val="689" w:hRule="atLeast"/>
        </w:trPr>
        <w:tc>
          <w:tcPr>
            <w:tcW w:w="774" w:type="dxa"/>
            <w:vAlign w:val="top"/>
            <w:vMerge w:val="restart"/>
            <w:tcBorders>
              <w:bottom w:val="nil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2" w:line="183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177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1"/>
              <w:spacing w:before="81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3"/>
              </w:rPr>
              <w:t>监督检查</w:t>
            </w:r>
          </w:p>
        </w:tc>
        <w:tc>
          <w:tcPr>
            <w:tcW w:w="4725" w:type="dxa"/>
            <w:vAlign w:val="top"/>
          </w:tcPr>
          <w:p>
            <w:pPr>
              <w:pStyle w:val="TableText"/>
              <w:ind w:left="122"/>
              <w:spacing w:before="224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监督检查发现一般项不符合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ind w:left="208"/>
              <w:spacing w:before="224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3"/>
              </w:rPr>
              <w:t>每项次1分</w:t>
            </w:r>
          </w:p>
        </w:tc>
      </w:tr>
      <w:tr>
        <w:trPr>
          <w:trHeight w:val="679" w:hRule="atLeast"/>
        </w:trPr>
        <w:tc>
          <w:tcPr>
            <w:tcW w:w="7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725" w:type="dxa"/>
            <w:vAlign w:val="top"/>
          </w:tcPr>
          <w:p>
            <w:pPr>
              <w:pStyle w:val="TableText"/>
              <w:ind w:left="122"/>
              <w:spacing w:before="225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监督检查发现重点项不符合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ind w:left="208"/>
              <w:spacing w:before="225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3"/>
              </w:rPr>
              <w:t>每项次5分</w:t>
            </w:r>
          </w:p>
        </w:tc>
      </w:tr>
      <w:tr>
        <w:trPr>
          <w:trHeight w:val="689" w:hRule="atLeast"/>
        </w:trPr>
        <w:tc>
          <w:tcPr>
            <w:tcW w:w="774" w:type="dxa"/>
            <w:vAlign w:val="top"/>
          </w:tcPr>
          <w:p>
            <w:pPr>
              <w:pStyle w:val="TableText"/>
              <w:ind w:left="315"/>
              <w:spacing w:before="290" w:line="183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ind w:left="381"/>
              <w:spacing w:before="226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5"/>
              </w:rPr>
              <w:t>抽检监测</w:t>
            </w:r>
          </w:p>
        </w:tc>
        <w:tc>
          <w:tcPr>
            <w:tcW w:w="4725" w:type="dxa"/>
            <w:vAlign w:val="top"/>
          </w:tcPr>
          <w:p>
            <w:pPr>
              <w:pStyle w:val="TableText"/>
              <w:ind w:left="122"/>
              <w:spacing w:before="224" w:line="218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"/>
              </w:rPr>
              <w:t>监督抽检或评价性抽检发现不合格食品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ind w:left="208"/>
              <w:spacing w:before="226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3"/>
              </w:rPr>
              <w:t>每批次5分</w:t>
            </w:r>
          </w:p>
        </w:tc>
      </w:tr>
      <w:tr>
        <w:trPr>
          <w:trHeight w:val="679" w:hRule="atLeast"/>
        </w:trPr>
        <w:tc>
          <w:tcPr>
            <w:tcW w:w="774" w:type="dxa"/>
            <w:vAlign w:val="top"/>
            <w:vMerge w:val="restart"/>
            <w:tcBorders>
              <w:bottom w:val="nil"/>
            </w:tcBorders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1" w:line="183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</w:t>
            </w:r>
          </w:p>
        </w:tc>
        <w:tc>
          <w:tcPr>
            <w:tcW w:w="1778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1"/>
              <w:spacing w:before="81" w:line="22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7"/>
              </w:rPr>
              <w:t>行政处罚</w:t>
            </w:r>
          </w:p>
        </w:tc>
        <w:tc>
          <w:tcPr>
            <w:tcW w:w="4725" w:type="dxa"/>
            <w:vAlign w:val="top"/>
          </w:tcPr>
          <w:p>
            <w:pPr>
              <w:pStyle w:val="TableText"/>
              <w:spacing w:before="225" w:line="218" w:lineRule="auto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9"/>
              </w:rPr>
              <w:t>因为违反食品安全法律法规仅受到警告处罚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ind w:left="338"/>
              <w:spacing w:before="227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每次6分</w:t>
            </w:r>
          </w:p>
        </w:tc>
      </w:tr>
      <w:tr>
        <w:trPr>
          <w:trHeight w:val="909" w:hRule="atLeast"/>
        </w:trPr>
        <w:tc>
          <w:tcPr>
            <w:tcW w:w="7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725" w:type="dxa"/>
            <w:vAlign w:val="top"/>
          </w:tcPr>
          <w:p>
            <w:pPr>
              <w:pStyle w:val="TableText"/>
              <w:ind w:left="121" w:hanging="9"/>
              <w:spacing w:before="175" w:line="225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8"/>
              </w:rPr>
              <w:t>因违反食品安全法律法规受到除警告、责令</w:t>
            </w:r>
            <w:r>
              <w:rPr>
                <w:sz w:val="25"/>
                <w:szCs w:val="25"/>
                <w:spacing w:val="3"/>
              </w:rPr>
              <w:t xml:space="preserve"> </w:t>
            </w:r>
            <w:r>
              <w:rPr>
                <w:sz w:val="25"/>
                <w:szCs w:val="25"/>
                <w:spacing w:val="1"/>
              </w:rPr>
              <w:t>停产停业、吊销许可证之外的处罚</w:t>
            </w:r>
          </w:p>
        </w:tc>
        <w:tc>
          <w:tcPr>
            <w:tcW w:w="1563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8"/>
              <w:spacing w:before="81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每次8分</w:t>
            </w:r>
          </w:p>
        </w:tc>
      </w:tr>
      <w:tr>
        <w:trPr>
          <w:trHeight w:val="889" w:hRule="atLeast"/>
        </w:trPr>
        <w:tc>
          <w:tcPr>
            <w:tcW w:w="77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2" w:line="182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</w:p>
        </w:tc>
        <w:tc>
          <w:tcPr>
            <w:tcW w:w="177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1"/>
              <w:spacing w:before="81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2"/>
              </w:rPr>
              <w:t>责任约谈</w:t>
            </w:r>
          </w:p>
        </w:tc>
        <w:tc>
          <w:tcPr>
            <w:tcW w:w="4725" w:type="dxa"/>
            <w:vAlign w:val="top"/>
          </w:tcPr>
          <w:p>
            <w:pPr>
              <w:pStyle w:val="TableText"/>
              <w:ind w:left="121" w:hanging="19"/>
              <w:spacing w:before="167" w:line="232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8"/>
              </w:rPr>
              <w:t>法定代表人或者主要负责人受到市场监督管</w:t>
            </w:r>
            <w:r>
              <w:rPr>
                <w:sz w:val="25"/>
                <w:szCs w:val="25"/>
                <w:spacing w:val="13"/>
              </w:rPr>
              <w:t xml:space="preserve"> </w:t>
            </w:r>
            <w:r>
              <w:rPr>
                <w:sz w:val="25"/>
                <w:szCs w:val="25"/>
              </w:rPr>
              <w:t>理部门责任约谈</w:t>
            </w:r>
          </w:p>
        </w:tc>
        <w:tc>
          <w:tcPr>
            <w:tcW w:w="156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8"/>
              <w:spacing w:before="81" w:line="21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每次5分</w:t>
            </w:r>
          </w:p>
        </w:tc>
      </w:tr>
      <w:tr>
        <w:trPr>
          <w:trHeight w:val="1244" w:hRule="atLeast"/>
        </w:trPr>
        <w:tc>
          <w:tcPr>
            <w:tcW w:w="77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1" w:line="183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6</w:t>
            </w:r>
          </w:p>
        </w:tc>
        <w:tc>
          <w:tcPr>
            <w:tcW w:w="1778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1"/>
              <w:spacing w:before="81" w:line="22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4"/>
              </w:rPr>
              <w:t>人员变动</w:t>
            </w:r>
          </w:p>
        </w:tc>
        <w:tc>
          <w:tcPr>
            <w:tcW w:w="4725" w:type="dxa"/>
            <w:vAlign w:val="top"/>
          </w:tcPr>
          <w:p>
            <w:pPr>
              <w:pStyle w:val="TableText"/>
              <w:ind w:left="82" w:firstLine="29"/>
              <w:spacing w:before="219" w:line="221" w:lineRule="auto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8"/>
              </w:rPr>
              <w:t>特殊食品生产企业主要负责人或食品质量安</w:t>
            </w:r>
            <w:r>
              <w:rPr>
                <w:sz w:val="25"/>
                <w:szCs w:val="25"/>
                <w:spacing w:val="1"/>
              </w:rPr>
              <w:t xml:space="preserve"> </w:t>
            </w:r>
            <w:r>
              <w:rPr>
                <w:sz w:val="25"/>
                <w:szCs w:val="25"/>
                <w:spacing w:val="-7"/>
              </w:rPr>
              <w:t>全受权人变动或普通食品生产企业主要负责</w:t>
            </w:r>
            <w:r>
              <w:rPr>
                <w:sz w:val="25"/>
                <w:szCs w:val="25"/>
                <w:spacing w:val="14"/>
              </w:rPr>
              <w:t xml:space="preserve"> </w:t>
            </w:r>
            <w:r>
              <w:rPr>
                <w:sz w:val="25"/>
                <w:szCs w:val="25"/>
                <w:spacing w:val="-1"/>
              </w:rPr>
              <w:t>人或食品质量负责人1年内变动2次及以上</w:t>
            </w:r>
          </w:p>
        </w:tc>
        <w:tc>
          <w:tcPr>
            <w:tcW w:w="1563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8"/>
              <w:spacing w:before="81" w:line="22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2"/>
              </w:rPr>
              <w:t>3分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494" w:bottom="400" w:left="971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67" w:line="224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10"/>
        </w:rPr>
        <w:t>附件3</w:t>
      </w:r>
    </w:p>
    <w:p>
      <w:pPr>
        <w:ind w:left="1971"/>
        <w:spacing w:before="78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10"/>
        </w:rPr>
        <w:t>内蒙古自治区食品生产企业</w:t>
      </w:r>
    </w:p>
    <w:p>
      <w:pPr>
        <w:ind w:left="1331"/>
        <w:spacing w:before="28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11"/>
        </w:rPr>
        <w:t>食品安全信用风险年度等级确定表</w:t>
      </w:r>
    </w:p>
    <w:p>
      <w:pPr>
        <w:spacing w:before="19"/>
        <w:rPr/>
      </w:pPr>
      <w:r/>
    </w:p>
    <w:p>
      <w:pPr>
        <w:spacing w:before="19"/>
        <w:rPr/>
      </w:pPr>
      <w:r/>
    </w:p>
    <w:tbl>
      <w:tblPr>
        <w:tblStyle w:val="TableNormal"/>
        <w:tblW w:w="8840" w:type="dxa"/>
        <w:tblInd w:w="13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94"/>
        <w:gridCol w:w="1658"/>
        <w:gridCol w:w="2737"/>
        <w:gridCol w:w="1818"/>
        <w:gridCol w:w="1733"/>
      </w:tblGrid>
      <w:tr>
        <w:trPr>
          <w:trHeight w:val="626" w:hRule="atLeast"/>
        </w:trPr>
        <w:tc>
          <w:tcPr>
            <w:tcW w:w="894" w:type="dxa"/>
            <w:vAlign w:val="top"/>
            <w:vMerge w:val="restart"/>
            <w:tcBorders>
              <w:bottom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4" w:right="191"/>
              <w:spacing w:before="78" w:line="400" w:lineRule="auto"/>
              <w:rPr/>
            </w:pPr>
            <w:r>
              <w:rPr>
                <w:spacing w:val="4"/>
              </w:rPr>
              <w:t>企业</w:t>
            </w:r>
            <w:r>
              <w:rPr/>
              <w:t xml:space="preserve"> </w:t>
            </w:r>
            <w:r>
              <w:rPr>
                <w:spacing w:val="8"/>
              </w:rPr>
              <w:t>信息</w:t>
            </w:r>
          </w:p>
        </w:tc>
        <w:tc>
          <w:tcPr>
            <w:tcW w:w="4395" w:type="dxa"/>
            <w:vAlign w:val="top"/>
            <w:gridSpan w:val="2"/>
          </w:tcPr>
          <w:p>
            <w:pPr>
              <w:pStyle w:val="TableText"/>
              <w:ind w:left="1711"/>
              <w:spacing w:before="268" w:line="221" w:lineRule="auto"/>
              <w:rPr/>
            </w:pPr>
            <w:r>
              <w:rPr>
                <w:spacing w:val="3"/>
              </w:rPr>
              <w:t>企业名称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95" w:type="dxa"/>
            <w:vAlign w:val="top"/>
            <w:gridSpan w:val="2"/>
          </w:tcPr>
          <w:p>
            <w:pPr>
              <w:pStyle w:val="TableText"/>
              <w:ind w:left="1711"/>
              <w:spacing w:before="290" w:line="229" w:lineRule="auto"/>
              <w:rPr/>
            </w:pPr>
            <w:r>
              <w:rPr>
                <w:spacing w:val="2"/>
              </w:rPr>
              <w:t>企业地址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95" w:type="dxa"/>
            <w:vAlign w:val="top"/>
            <w:gridSpan w:val="2"/>
          </w:tcPr>
          <w:p>
            <w:pPr>
              <w:pStyle w:val="TableText"/>
              <w:ind w:left="1230"/>
              <w:spacing w:before="286" w:line="219" w:lineRule="auto"/>
              <w:rPr/>
            </w:pPr>
            <w:r>
              <w:rPr>
                <w:spacing w:val="1"/>
              </w:rPr>
              <w:t>统一社会信用代码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95" w:type="dxa"/>
            <w:vAlign w:val="top"/>
            <w:gridSpan w:val="2"/>
          </w:tcPr>
          <w:p>
            <w:pPr>
              <w:pStyle w:val="TableText"/>
              <w:ind w:left="1111"/>
              <w:spacing w:before="296" w:line="219" w:lineRule="auto"/>
              <w:rPr/>
            </w:pPr>
            <w:r>
              <w:rPr>
                <w:spacing w:val="1"/>
              </w:rPr>
              <w:t>食品生产许可证编号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95" w:type="dxa"/>
            <w:vAlign w:val="top"/>
            <w:gridSpan w:val="2"/>
          </w:tcPr>
          <w:p>
            <w:pPr>
              <w:pStyle w:val="TableText"/>
              <w:ind w:left="1230"/>
              <w:spacing w:before="267" w:line="221" w:lineRule="auto"/>
              <w:rPr/>
            </w:pPr>
            <w:r>
              <w:rPr>
                <w:spacing w:val="-2"/>
              </w:rPr>
              <w:t>联系人及联系方式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8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95" w:type="dxa"/>
            <w:vAlign w:val="top"/>
            <w:gridSpan w:val="2"/>
          </w:tcPr>
          <w:p>
            <w:pPr>
              <w:pStyle w:val="TableText"/>
              <w:ind w:left="1470"/>
              <w:spacing w:before="274" w:line="219" w:lineRule="auto"/>
              <w:rPr/>
            </w:pPr>
            <w:r>
              <w:rPr>
                <w:spacing w:val="2"/>
              </w:rPr>
              <w:t>上次风险等级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pStyle w:val="TableText"/>
              <w:ind w:left="355"/>
              <w:spacing w:before="266" w:line="227" w:lineRule="auto"/>
              <w:rPr/>
            </w:pPr>
            <w:r>
              <w:drawing>
                <wp:anchor distT="0" distB="0" distL="0" distR="0" simplePos="0" relativeHeight="251695104" behindDoc="1" locked="0" layoutInCell="1" allowOverlap="1">
                  <wp:simplePos x="0" y="0"/>
                  <wp:positionH relativeFrom="rightMargin">
                    <wp:posOffset>-1139824</wp:posOffset>
                  </wp:positionH>
                  <wp:positionV relativeFrom="topMargin">
                    <wp:posOffset>313587</wp:posOffset>
                  </wp:positionV>
                  <wp:extent cx="273060" cy="28346"/>
                  <wp:effectExtent l="0" t="0" r="0" b="0"/>
                  <wp:wrapNone/>
                  <wp:docPr id="40" name="IM 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0" name="IM 40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60" cy="28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8"/>
              </w:rPr>
              <w:t>(</w:t>
            </w:r>
            <w:r>
              <w:rPr>
                <w:u w:val="single" w:color="auto"/>
                <w:spacing w:val="2"/>
              </w:rPr>
              <w:t xml:space="preserve">   </w:t>
            </w:r>
            <w:r>
              <w:rPr>
                <w:spacing w:val="20"/>
              </w:rPr>
              <w:t xml:space="preserve">    </w:t>
            </w:r>
            <w:r>
              <w:rPr>
                <w:u w:val="single" w:color="auto"/>
                <w:spacing w:val="-8"/>
              </w:rPr>
              <w:t xml:space="preserve"> </w:t>
            </w:r>
            <w:r>
              <w:rPr>
                <w:spacing w:val="-8"/>
                <w:position w:val="-1"/>
              </w:rPr>
              <w:t>年</w:t>
            </w:r>
            <w:r>
              <w:rPr>
                <w:spacing w:val="-8"/>
              </w:rPr>
              <w:t>_</w:t>
            </w:r>
            <w:r>
              <w:rPr>
                <w:spacing w:val="1"/>
              </w:rPr>
              <w:t xml:space="preserve">   </w:t>
            </w:r>
            <w:r>
              <w:rPr>
                <w:spacing w:val="-8"/>
              </w:rPr>
              <w:t>月)_</w:t>
            </w:r>
            <w:r>
              <w:rPr>
                <w:spacing w:val="-105"/>
              </w:rPr>
              <w:t xml:space="preserve"> </w:t>
            </w:r>
            <w:r>
              <w:rPr>
                <w:shd w:val="clear" w:fill="000000"/>
                <w:spacing w:val="60"/>
              </w:rPr>
              <w:t xml:space="preserve">  </w:t>
            </w:r>
            <w:r>
              <w:rPr>
                <w:spacing w:val="-8"/>
              </w:rPr>
              <w:t>_级</w:t>
            </w:r>
          </w:p>
        </w:tc>
      </w:tr>
      <w:tr>
        <w:trPr>
          <w:trHeight w:val="1131" w:hRule="atLeast"/>
        </w:trPr>
        <w:tc>
          <w:tcPr>
            <w:tcW w:w="894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4" w:right="198"/>
              <w:spacing w:before="78" w:line="422" w:lineRule="auto"/>
              <w:rPr/>
            </w:pPr>
            <w:r>
              <w:rPr>
                <w:spacing w:val="5"/>
              </w:rPr>
              <w:t>风险</w:t>
            </w:r>
            <w:r>
              <w:rPr/>
              <w:t xml:space="preserve"> </w:t>
            </w:r>
            <w:r>
              <w:rPr>
                <w:spacing w:val="-3"/>
              </w:rPr>
              <w:t>评价</w:t>
            </w:r>
          </w:p>
        </w:tc>
        <w:tc>
          <w:tcPr>
            <w:tcW w:w="4395" w:type="dxa"/>
            <w:vAlign w:val="top"/>
            <w:gridSpan w:val="2"/>
          </w:tcPr>
          <w:p>
            <w:pPr>
              <w:pStyle w:val="TableText"/>
              <w:ind w:left="1470" w:right="1462"/>
              <w:spacing w:before="268" w:line="328" w:lineRule="auto"/>
              <w:rPr/>
            </w:pPr>
            <w:r>
              <w:rPr>
                <w:spacing w:val="1"/>
              </w:rPr>
              <w:t>静态风险因素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量化风险分值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6" w:right="69" w:firstLine="199"/>
              <w:spacing w:before="268" w:line="328" w:lineRule="auto"/>
              <w:rPr/>
            </w:pPr>
            <w:r>
              <w:rPr>
                <w:spacing w:val="2"/>
              </w:rPr>
              <w:t>(风险分值最</w:t>
            </w:r>
            <w:r>
              <w:rPr/>
              <w:t xml:space="preserve"> </w:t>
            </w:r>
            <w:r>
              <w:rPr>
                <w:spacing w:val="7"/>
              </w:rPr>
              <w:t>高的食品种类)</w:t>
            </w:r>
          </w:p>
        </w:tc>
        <w:tc>
          <w:tcPr>
            <w:tcW w:w="1733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/>
              <w:spacing w:before="78" w:line="219" w:lineRule="auto"/>
              <w:rPr/>
            </w:pPr>
            <w:r>
              <w:rPr>
                <w:spacing w:val="8"/>
              </w:rPr>
              <w:t>(风险分值)</w:t>
            </w:r>
          </w:p>
        </w:tc>
      </w:tr>
      <w:tr>
        <w:trPr>
          <w:trHeight w:val="62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8" w:type="dxa"/>
            <w:vAlign w:val="top"/>
            <w:vMerge w:val="restart"/>
            <w:tcBorders>
              <w:bottom w:val="nil"/>
            </w:tcBorders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0" w:right="95"/>
              <w:spacing w:before="78" w:line="418" w:lineRule="auto"/>
              <w:rPr/>
            </w:pPr>
            <w:r>
              <w:rPr>
                <w:spacing w:val="1"/>
              </w:rPr>
              <w:t>动态风险因素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量化风险分值</w:t>
            </w:r>
          </w:p>
        </w:tc>
        <w:tc>
          <w:tcPr>
            <w:tcW w:w="2737" w:type="dxa"/>
            <w:vAlign w:val="top"/>
          </w:tcPr>
          <w:p>
            <w:pPr>
              <w:pStyle w:val="TableText"/>
              <w:ind w:left="882"/>
              <w:spacing w:before="288" w:line="220" w:lineRule="auto"/>
              <w:rPr/>
            </w:pPr>
            <w:r>
              <w:rPr>
                <w:spacing w:val="2"/>
              </w:rPr>
              <w:t>销售情况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pStyle w:val="TableText"/>
              <w:ind w:left="2096"/>
              <w:spacing w:before="288" w:line="220" w:lineRule="auto"/>
              <w:rPr/>
            </w:pPr>
            <w:r>
              <w:rPr/>
              <w:t>分</w:t>
            </w:r>
          </w:p>
        </w:tc>
      </w:tr>
      <w:tr>
        <w:trPr>
          <w:trHeight w:val="63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882"/>
              <w:spacing w:before="276" w:line="219" w:lineRule="auto"/>
              <w:rPr/>
            </w:pPr>
            <w:r>
              <w:rPr>
                <w:spacing w:val="3"/>
              </w:rPr>
              <w:t>监督检查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pStyle w:val="TableText"/>
              <w:ind w:left="2106"/>
              <w:spacing w:before="277" w:line="220" w:lineRule="auto"/>
              <w:rPr/>
            </w:pPr>
            <w:r>
              <w:rPr>
                <w:u w:val="single" w:color="auto"/>
                <w:spacing w:val="-13"/>
              </w:rPr>
              <w:t>分</w:t>
            </w:r>
            <w:r>
              <w:rPr>
                <w:u w:val="single" w:color="auto"/>
              </w:rPr>
              <w:t xml:space="preserve">     </w:t>
            </w:r>
          </w:p>
        </w:tc>
      </w:tr>
      <w:tr>
        <w:trPr>
          <w:trHeight w:val="61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882"/>
              <w:spacing w:before="275" w:line="219" w:lineRule="auto"/>
              <w:rPr/>
            </w:pPr>
            <w:r>
              <w:rPr>
                <w:spacing w:val="4"/>
              </w:rPr>
              <w:t>抽检监测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pStyle w:val="TableText"/>
              <w:ind w:left="1336"/>
              <w:spacing w:before="276" w:line="220" w:lineRule="auto"/>
              <w:tabs>
                <w:tab w:val="left" w:pos="2086"/>
              </w:tabs>
              <w:rPr/>
            </w:pPr>
            <w:r>
              <w:rPr>
                <w:u w:val="single" w:color="auto"/>
              </w:rPr>
              <w:tab/>
            </w:r>
            <w:r>
              <w:rPr/>
              <w:t>分</w:t>
            </w:r>
          </w:p>
        </w:tc>
      </w:tr>
      <w:tr>
        <w:trPr>
          <w:trHeight w:val="63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882"/>
              <w:spacing w:before="295" w:line="220" w:lineRule="auto"/>
              <w:rPr/>
            </w:pPr>
            <w:r>
              <w:rPr>
                <w:spacing w:val="7"/>
              </w:rPr>
              <w:t>行政处罚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pStyle w:val="TableText"/>
              <w:ind w:left="1115"/>
              <w:spacing w:before="295" w:line="220" w:lineRule="auto"/>
              <w:tabs>
                <w:tab w:val="left" w:pos="2166"/>
              </w:tabs>
              <w:rPr/>
            </w:pPr>
            <w:r>
              <w:rPr>
                <w:u w:val="single" w:color="auto"/>
              </w:rPr>
              <w:tab/>
            </w:r>
            <w:r>
              <w:rPr/>
              <w:t>分</w:t>
            </w:r>
          </w:p>
        </w:tc>
      </w:tr>
      <w:tr>
        <w:trPr>
          <w:trHeight w:val="63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882"/>
              <w:spacing w:before="294" w:line="219" w:lineRule="auto"/>
              <w:rPr/>
            </w:pPr>
            <w:r>
              <w:rPr>
                <w:spacing w:val="2"/>
              </w:rPr>
              <w:t>责任约谈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pStyle w:val="TableText"/>
              <w:ind w:left="2096"/>
              <w:spacing w:before="294" w:line="220" w:lineRule="auto"/>
              <w:rPr/>
            </w:pPr>
            <w:r>
              <w:rPr>
                <w:u w:val="single" w:color="auto"/>
                <w:spacing w:val="-13"/>
              </w:rPr>
              <w:t>分</w:t>
            </w:r>
            <w:r>
              <w:rPr>
                <w:u w:val="single" w:color="auto"/>
              </w:rPr>
              <w:t xml:space="preserve">     </w:t>
            </w:r>
          </w:p>
        </w:tc>
      </w:tr>
      <w:tr>
        <w:trPr>
          <w:trHeight w:val="63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882"/>
              <w:spacing w:before="283" w:line="220" w:lineRule="auto"/>
              <w:rPr/>
            </w:pPr>
            <w:r>
              <w:rPr>
                <w:spacing w:val="4"/>
              </w:rPr>
              <w:t>人员变动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pStyle w:val="TableText"/>
              <w:ind w:left="1296"/>
              <w:spacing w:before="293" w:line="220" w:lineRule="auto"/>
              <w:tabs>
                <w:tab w:val="left" w:pos="2096"/>
              </w:tabs>
              <w:rPr/>
            </w:pPr>
            <w:r>
              <w:rPr>
                <w:u w:val="single" w:color="auto"/>
              </w:rPr>
              <w:tab/>
            </w:r>
            <w:r>
              <w:rPr/>
              <w:t>分</w:t>
            </w:r>
          </w:p>
        </w:tc>
      </w:tr>
      <w:tr>
        <w:trPr>
          <w:trHeight w:val="791" w:hRule="atLeast"/>
        </w:trPr>
        <w:tc>
          <w:tcPr>
            <w:tcW w:w="89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882" w:right="873"/>
              <w:spacing w:before="133" w:line="249" w:lineRule="auto"/>
              <w:rPr/>
            </w:pPr>
            <w:r>
              <w:rPr>
                <w:spacing w:val="2"/>
              </w:rPr>
              <w:t>动态风险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分值合计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16"/>
              <w:spacing w:before="78" w:line="220" w:lineRule="auto"/>
              <w:tabs>
                <w:tab w:val="left" w:pos="2106"/>
              </w:tabs>
              <w:rPr/>
            </w:pPr>
            <w:r>
              <w:rPr>
                <w:u w:val="single" w:color="auto"/>
              </w:rPr>
              <w:tab/>
            </w:r>
            <w:r>
              <w:rPr/>
              <w:t>分</w:t>
            </w:r>
          </w:p>
        </w:tc>
      </w:tr>
      <w:tr>
        <w:trPr>
          <w:trHeight w:val="626" w:hRule="atLeast"/>
        </w:trPr>
        <w:tc>
          <w:tcPr>
            <w:tcW w:w="8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95" w:type="dxa"/>
            <w:vAlign w:val="top"/>
            <w:gridSpan w:val="2"/>
          </w:tcPr>
          <w:p>
            <w:pPr>
              <w:pStyle w:val="TableText"/>
              <w:ind w:left="751"/>
              <w:spacing w:before="301" w:line="219" w:lineRule="auto"/>
              <w:rPr/>
            </w:pPr>
            <w:r>
              <w:rPr>
                <w:spacing w:val="-1"/>
              </w:rPr>
              <w:t>通用信用风险量化风险分值</w:t>
            </w:r>
          </w:p>
        </w:tc>
        <w:tc>
          <w:tcPr>
            <w:tcW w:w="3551" w:type="dxa"/>
            <w:vAlign w:val="top"/>
            <w:gridSpan w:val="2"/>
          </w:tcPr>
          <w:p>
            <w:pPr>
              <w:pStyle w:val="TableText"/>
              <w:ind w:left="1266"/>
              <w:spacing w:before="281" w:line="220" w:lineRule="auto"/>
              <w:tabs>
                <w:tab w:val="left" w:pos="2116"/>
              </w:tabs>
              <w:rPr/>
            </w:pPr>
            <w:r>
              <w:rPr>
                <w:u w:val="single" w:color="auto"/>
              </w:rPr>
              <w:tab/>
            </w:r>
            <w:r>
              <w:rPr/>
              <w:t>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985" w:right="1484" w:bottom="400" w:left="144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5"/>
        <w:rPr/>
      </w:pPr>
      <w:r/>
    </w:p>
    <w:p>
      <w:pPr>
        <w:spacing w:before="95"/>
        <w:rPr/>
      </w:pPr>
      <w:r/>
    </w:p>
    <w:tbl>
      <w:tblPr>
        <w:tblStyle w:val="TableNormal"/>
        <w:tblW w:w="8829" w:type="dxa"/>
        <w:tblInd w:w="11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84"/>
        <w:gridCol w:w="1678"/>
        <w:gridCol w:w="2737"/>
        <w:gridCol w:w="996"/>
        <w:gridCol w:w="2534"/>
      </w:tblGrid>
      <w:tr>
        <w:trPr>
          <w:trHeight w:val="854" w:hRule="atLeast"/>
        </w:trPr>
        <w:tc>
          <w:tcPr>
            <w:tcW w:w="884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4" w:right="188"/>
              <w:spacing w:before="78" w:line="407" w:lineRule="auto"/>
              <w:rPr/>
            </w:pPr>
            <w:r>
              <w:rPr>
                <w:spacing w:val="5"/>
              </w:rPr>
              <w:t>风险</w:t>
            </w:r>
            <w:r>
              <w:rPr/>
              <w:t xml:space="preserve"> </w:t>
            </w:r>
            <w:r>
              <w:rPr>
                <w:spacing w:val="-3"/>
              </w:rPr>
              <w:t>评价</w:t>
            </w:r>
          </w:p>
        </w:tc>
        <w:tc>
          <w:tcPr>
            <w:tcW w:w="1678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78" w:line="219" w:lineRule="auto"/>
              <w:rPr/>
            </w:pPr>
            <w:r>
              <w:rPr>
                <w:spacing w:val="1"/>
              </w:rPr>
              <w:t>分值调整情况</w:t>
            </w:r>
          </w:p>
        </w:tc>
        <w:tc>
          <w:tcPr>
            <w:tcW w:w="2737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/>
              <w:spacing w:before="78" w:line="219" w:lineRule="auto"/>
              <w:rPr/>
            </w:pPr>
            <w:r>
              <w:rPr/>
              <w:t>获得市级以上政府质量奖</w:t>
            </w:r>
          </w:p>
        </w:tc>
        <w:tc>
          <w:tcPr>
            <w:tcW w:w="3530" w:type="dxa"/>
            <w:vAlign w:val="top"/>
            <w:gridSpan w:val="2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75"/>
              <w:spacing w:before="78" w:line="220" w:lineRule="auto"/>
              <w:rPr/>
            </w:pPr>
            <w:r>
              <w:rPr>
                <w:spacing w:val="-4"/>
              </w:rPr>
              <w:t>减_</w:t>
            </w:r>
            <w:r>
              <w:rPr>
                <w:u w:val="single" w:color="auto"/>
                <w:spacing w:val="6"/>
              </w:rPr>
              <w:t xml:space="preserve">      </w:t>
            </w:r>
            <w:r>
              <w:rPr>
                <w:spacing w:val="-4"/>
              </w:rPr>
              <w:t>分</w:t>
            </w:r>
          </w:p>
        </w:tc>
      </w:tr>
      <w:tr>
        <w:trPr>
          <w:trHeight w:val="1199" w:hRule="atLeast"/>
        </w:trPr>
        <w:tc>
          <w:tcPr>
            <w:tcW w:w="8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163"/>
              <w:spacing w:before="120" w:line="219" w:lineRule="auto"/>
              <w:rPr/>
            </w:pPr>
            <w:r>
              <w:rPr>
                <w:spacing w:val="1"/>
              </w:rPr>
              <w:t>获得危害分析和关键控</w:t>
            </w:r>
          </w:p>
          <w:p>
            <w:pPr>
              <w:pStyle w:val="TableText"/>
              <w:ind w:left="163"/>
              <w:spacing w:before="115" w:line="219" w:lineRule="auto"/>
              <w:rPr/>
            </w:pPr>
            <w:r>
              <w:rPr>
                <w:spacing w:val="1"/>
              </w:rPr>
              <w:t>制点体系等食品安全管</w:t>
            </w:r>
          </w:p>
          <w:p>
            <w:pPr>
              <w:pStyle w:val="TableText"/>
              <w:ind w:left="1002"/>
              <w:spacing w:before="116" w:line="205" w:lineRule="auto"/>
              <w:rPr/>
            </w:pPr>
            <w:r>
              <w:rPr>
                <w:spacing w:val="7"/>
              </w:rPr>
              <w:t>理体系</w:t>
            </w:r>
          </w:p>
        </w:tc>
        <w:tc>
          <w:tcPr>
            <w:tcW w:w="3530" w:type="dxa"/>
            <w:vAlign w:val="top"/>
            <w:gridSpan w:val="2"/>
          </w:tcPr>
          <w:p>
            <w:pPr>
              <w:spacing w:line="4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85"/>
              <w:spacing w:before="78" w:line="213" w:lineRule="auto"/>
              <w:rPr/>
            </w:pPr>
            <w:r>
              <w:rPr/>
              <w:t>减_</w:t>
            </w:r>
            <w:r>
              <w:rPr>
                <w:spacing w:val="24"/>
              </w:rPr>
              <w:t xml:space="preserve">     </w:t>
            </w:r>
            <w:r>
              <w:rPr/>
              <w:t>_分</w:t>
            </w:r>
          </w:p>
        </w:tc>
      </w:tr>
      <w:tr>
        <w:trPr>
          <w:trHeight w:val="859" w:hRule="atLeast"/>
        </w:trPr>
        <w:tc>
          <w:tcPr>
            <w:tcW w:w="8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402" w:right="154" w:hanging="239"/>
              <w:spacing w:before="131" w:line="276" w:lineRule="auto"/>
              <w:rPr/>
            </w:pPr>
            <w:r>
              <w:rPr/>
              <w:t>建立并实施食品生产过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程智能化追溯体系</w:t>
            </w:r>
          </w:p>
        </w:tc>
        <w:tc>
          <w:tcPr>
            <w:tcW w:w="3530" w:type="dxa"/>
            <w:vAlign w:val="top"/>
            <w:gridSpan w:val="2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75"/>
              <w:spacing w:before="78" w:line="220" w:lineRule="auto"/>
              <w:rPr/>
            </w:pPr>
            <w:r>
              <w:rPr>
                <w:spacing w:val="-4"/>
              </w:rPr>
              <w:t>减_</w:t>
            </w:r>
            <w:r>
              <w:rPr>
                <w:u w:val="single" w:color="auto"/>
                <w:spacing w:val="6"/>
              </w:rPr>
              <w:t xml:space="preserve">      </w:t>
            </w:r>
            <w:r>
              <w:rPr>
                <w:spacing w:val="-4"/>
              </w:rPr>
              <w:t>分</w:t>
            </w:r>
          </w:p>
        </w:tc>
      </w:tr>
      <w:tr>
        <w:trPr>
          <w:trHeight w:val="849" w:hRule="atLeast"/>
        </w:trPr>
        <w:tc>
          <w:tcPr>
            <w:tcW w:w="8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642" w:right="152" w:hanging="479"/>
              <w:spacing w:before="142" w:line="268" w:lineRule="auto"/>
              <w:rPr/>
            </w:pPr>
            <w:r>
              <w:rPr>
                <w:spacing w:val="1"/>
              </w:rPr>
              <w:t>特殊食品生产企业实施</w:t>
            </w:r>
            <w:r>
              <w:rPr/>
              <w:t xml:space="preserve"> </w:t>
            </w:r>
            <w:r>
              <w:rPr>
                <w:spacing w:val="-2"/>
              </w:rPr>
              <w:t>视频监控管理</w:t>
            </w:r>
          </w:p>
        </w:tc>
        <w:tc>
          <w:tcPr>
            <w:tcW w:w="3530" w:type="dxa"/>
            <w:vAlign w:val="top"/>
            <w:gridSpan w:val="2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75"/>
              <w:spacing w:before="78" w:line="227" w:lineRule="auto"/>
              <w:rPr/>
            </w:pPr>
            <w:r>
              <w:rPr>
                <w:spacing w:val="-4"/>
                <w:position w:val="1"/>
              </w:rPr>
              <w:t>减</w:t>
            </w:r>
            <w:r>
              <w:rPr>
                <w:spacing w:val="-4"/>
              </w:rPr>
              <w:t>_</w:t>
            </w:r>
            <w:r>
              <w:rPr>
                <w:spacing w:val="-109"/>
              </w:rPr>
              <w:t xml:space="preserve"> </w:t>
            </w:r>
            <w:r>
              <w:rPr>
                <w:u w:val="single" w:color="auto"/>
                <w:spacing w:val="4"/>
              </w:rPr>
              <w:t xml:space="preserve">      </w:t>
            </w:r>
            <w:r>
              <w:rPr>
                <w:spacing w:val="-114"/>
              </w:rPr>
              <w:t xml:space="preserve"> </w:t>
            </w:r>
            <w:r>
              <w:rPr>
                <w:spacing w:val="-4"/>
                <w:position w:val="-1"/>
              </w:rPr>
              <w:t>分</w:t>
            </w:r>
          </w:p>
        </w:tc>
      </w:tr>
      <w:tr>
        <w:trPr>
          <w:trHeight w:val="1199" w:hRule="atLeast"/>
        </w:trPr>
        <w:tc>
          <w:tcPr>
            <w:tcW w:w="8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163" w:right="148"/>
              <w:spacing w:before="100" w:line="279" w:lineRule="auto"/>
              <w:jc w:val="both"/>
              <w:rPr/>
            </w:pPr>
            <w:r>
              <w:rPr>
                <w:spacing w:val="1"/>
              </w:rPr>
              <w:t>获得科技型企业高新技</w:t>
            </w:r>
            <w:r>
              <w:rPr/>
              <w:t xml:space="preserve"> </w:t>
            </w:r>
            <w:r>
              <w:rPr>
                <w:spacing w:val="1"/>
              </w:rPr>
              <w:t>术企业或科技型中小企</w:t>
            </w:r>
            <w:r>
              <w:rPr/>
              <w:t xml:space="preserve"> </w:t>
            </w:r>
            <w:r>
              <w:rPr>
                <w:spacing w:val="1"/>
              </w:rPr>
              <w:t>业或专精特新企业认定</w:t>
            </w:r>
          </w:p>
        </w:tc>
        <w:tc>
          <w:tcPr>
            <w:tcW w:w="3530" w:type="dxa"/>
            <w:vAlign w:val="top"/>
            <w:gridSpan w:val="2"/>
          </w:tcPr>
          <w:p>
            <w:pPr>
              <w:spacing w:line="4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85"/>
              <w:spacing w:before="78" w:line="220" w:lineRule="auto"/>
              <w:rPr/>
            </w:pPr>
            <w:r>
              <w:rPr>
                <w:u w:val="single" w:color="auto"/>
                <w:spacing w:val="-4"/>
              </w:rPr>
              <w:t>减_</w:t>
            </w:r>
            <w:r>
              <w:rPr>
                <w:u w:val="single" w:color="auto"/>
                <w:spacing w:val="8"/>
              </w:rPr>
              <w:t xml:space="preserve">       </w:t>
            </w:r>
            <w:r>
              <w:rPr>
                <w:spacing w:val="-4"/>
              </w:rPr>
              <w:t>分</w:t>
            </w:r>
          </w:p>
        </w:tc>
      </w:tr>
      <w:tr>
        <w:trPr>
          <w:trHeight w:val="839" w:hRule="atLeast"/>
        </w:trPr>
        <w:tc>
          <w:tcPr>
            <w:tcW w:w="8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7" w:type="dxa"/>
            <w:vAlign w:val="top"/>
          </w:tcPr>
          <w:p>
            <w:pPr>
              <w:pStyle w:val="TableText"/>
              <w:ind w:left="42" w:right="33"/>
              <w:spacing w:before="124" w:line="271" w:lineRule="auto"/>
              <w:rPr/>
            </w:pPr>
            <w:r>
              <w:rPr/>
              <w:t>非高风险食品类别生产企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业购买食品安全责任保险</w:t>
            </w:r>
          </w:p>
        </w:tc>
        <w:tc>
          <w:tcPr>
            <w:tcW w:w="3530" w:type="dxa"/>
            <w:vAlign w:val="top"/>
            <w:gridSpan w:val="2"/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75"/>
              <w:spacing w:before="78" w:line="221" w:lineRule="auto"/>
              <w:rPr/>
            </w:pPr>
            <w:r>
              <w:rPr/>
              <w:t>减_</w:t>
            </w:r>
            <w:r>
              <w:rPr>
                <w:spacing w:val="3"/>
              </w:rPr>
              <w:t xml:space="preserve">      </w:t>
            </w:r>
            <w:r>
              <w:rPr/>
              <w:t>_分</w:t>
            </w:r>
          </w:p>
        </w:tc>
      </w:tr>
      <w:tr>
        <w:trPr>
          <w:trHeight w:val="839" w:hRule="atLeast"/>
        </w:trPr>
        <w:tc>
          <w:tcPr>
            <w:tcW w:w="884" w:type="dxa"/>
            <w:vAlign w:val="top"/>
            <w:vMerge w:val="restart"/>
            <w:tcBorders>
              <w:bottom w:val="nil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4" w:right="184"/>
              <w:spacing w:before="78" w:line="409" w:lineRule="auto"/>
              <w:jc w:val="both"/>
              <w:rPr/>
            </w:pPr>
            <w:r>
              <w:rPr>
                <w:spacing w:val="4"/>
              </w:rPr>
              <w:t>企业</w:t>
            </w:r>
            <w:r>
              <w:rPr/>
              <w:t xml:space="preserve"> </w:t>
            </w:r>
            <w:r>
              <w:rPr>
                <w:spacing w:val="5"/>
              </w:rPr>
              <w:t>风险</w:t>
            </w:r>
            <w:r>
              <w:rPr/>
              <w:t xml:space="preserve"> </w:t>
            </w:r>
            <w:r>
              <w:rPr>
                <w:spacing w:val="7"/>
              </w:rPr>
              <w:t>等级</w:t>
            </w:r>
          </w:p>
        </w:tc>
        <w:tc>
          <w:tcPr>
            <w:tcW w:w="4415" w:type="dxa"/>
            <w:vAlign w:val="top"/>
            <w:gridSpan w:val="2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40"/>
              <w:spacing w:before="78" w:line="219" w:lineRule="auto"/>
              <w:rPr/>
            </w:pPr>
            <w:r>
              <w:rPr/>
              <w:t>企业食品安全信用风险总分值</w:t>
            </w:r>
          </w:p>
        </w:tc>
        <w:tc>
          <w:tcPr>
            <w:tcW w:w="3530" w:type="dxa"/>
            <w:vAlign w:val="top"/>
            <w:gridSpan w:val="2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5"/>
              <w:spacing w:before="78" w:line="220" w:lineRule="auto"/>
              <w:tabs>
                <w:tab w:val="left" w:pos="2095"/>
              </w:tabs>
              <w:rPr/>
            </w:pPr>
            <w:r>
              <w:rPr>
                <w:u w:val="single" w:color="auto"/>
              </w:rPr>
              <w:tab/>
            </w:r>
            <w:r>
              <w:rPr/>
              <w:t>分</w:t>
            </w:r>
          </w:p>
        </w:tc>
      </w:tr>
      <w:tr>
        <w:trPr>
          <w:trHeight w:val="1149" w:hRule="atLeast"/>
        </w:trPr>
        <w:tc>
          <w:tcPr>
            <w:tcW w:w="8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5" w:type="dxa"/>
            <w:vAlign w:val="top"/>
            <w:gridSpan w:val="2"/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0"/>
              <w:spacing w:before="78" w:line="220" w:lineRule="auto"/>
              <w:rPr/>
            </w:pPr>
            <w:r>
              <w:rPr>
                <w:spacing w:val="1"/>
              </w:rPr>
              <w:t>直接判为D级的情形</w:t>
            </w:r>
          </w:p>
        </w:tc>
        <w:tc>
          <w:tcPr>
            <w:tcW w:w="3530" w:type="dxa"/>
            <w:vAlign w:val="top"/>
            <w:gridSpan w:val="2"/>
          </w:tcPr>
          <w:p>
            <w:pPr>
              <w:pStyle w:val="TableText"/>
              <w:ind w:left="126"/>
              <w:spacing w:before="277" w:line="220" w:lineRule="auto"/>
              <w:rPr/>
            </w:pPr>
            <w:r>
              <w:rPr>
                <w:spacing w:val="-18"/>
              </w:rPr>
              <w:t>口</w:t>
            </w:r>
            <w:r>
              <w:rPr>
                <w:spacing w:val="7"/>
              </w:rPr>
              <w:t xml:space="preserve"> </w:t>
            </w:r>
            <w:r>
              <w:rPr>
                <w:spacing w:val="-18"/>
              </w:rPr>
              <w:t>否 ；</w:t>
            </w:r>
          </w:p>
          <w:p>
            <w:pPr>
              <w:pStyle w:val="TableText"/>
              <w:ind w:left="126"/>
              <w:spacing w:before="253" w:line="219" w:lineRule="auto"/>
              <w:rPr/>
            </w:pPr>
            <w:r>
              <w:rPr>
                <w:spacing w:val="5"/>
              </w:rPr>
              <w:t>□是：(如有请说明)</w:t>
            </w:r>
          </w:p>
        </w:tc>
      </w:tr>
      <w:tr>
        <w:trPr>
          <w:trHeight w:val="1129" w:hRule="atLeast"/>
        </w:trPr>
        <w:tc>
          <w:tcPr>
            <w:tcW w:w="8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5" w:type="dxa"/>
            <w:vAlign w:val="top"/>
            <w:gridSpan w:val="2"/>
          </w:tcPr>
          <w:p>
            <w:pPr>
              <w:pStyle w:val="TableText"/>
              <w:ind w:left="1000"/>
              <w:spacing w:before="268" w:line="219" w:lineRule="auto"/>
              <w:rPr/>
            </w:pPr>
            <w:r>
              <w:rPr>
                <w:spacing w:val="2"/>
              </w:rPr>
              <w:t>是否存在食品安全信用</w:t>
            </w:r>
          </w:p>
          <w:p>
            <w:pPr>
              <w:pStyle w:val="TableText"/>
              <w:ind w:left="1120"/>
              <w:spacing w:before="255" w:line="219" w:lineRule="auto"/>
              <w:rPr/>
            </w:pPr>
            <w:r>
              <w:rPr>
                <w:spacing w:val="1"/>
              </w:rPr>
              <w:t>风险等级调高的情形</w:t>
            </w:r>
          </w:p>
        </w:tc>
        <w:tc>
          <w:tcPr>
            <w:tcW w:w="3530" w:type="dxa"/>
            <w:vAlign w:val="top"/>
            <w:gridSpan w:val="2"/>
          </w:tcPr>
          <w:p>
            <w:pPr>
              <w:pStyle w:val="TableText"/>
              <w:ind w:left="126"/>
              <w:spacing w:before="268" w:line="220" w:lineRule="auto"/>
              <w:rPr/>
            </w:pPr>
            <w:r>
              <w:rPr>
                <w:spacing w:val="17"/>
              </w:rPr>
              <w:t>口否</w:t>
            </w:r>
          </w:p>
          <w:p>
            <w:pPr>
              <w:pStyle w:val="TableText"/>
              <w:ind w:left="126"/>
              <w:spacing w:before="253" w:line="219" w:lineRule="auto"/>
              <w:rPr/>
            </w:pPr>
            <w:r>
              <w:rPr>
                <w:spacing w:val="5"/>
              </w:rPr>
              <w:t>□是：(如有请说明)</w:t>
            </w:r>
          </w:p>
        </w:tc>
      </w:tr>
      <w:tr>
        <w:trPr>
          <w:trHeight w:val="1119" w:hRule="atLeast"/>
        </w:trPr>
        <w:tc>
          <w:tcPr>
            <w:tcW w:w="8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15" w:type="dxa"/>
            <w:vAlign w:val="top"/>
            <w:gridSpan w:val="2"/>
          </w:tcPr>
          <w:p>
            <w:pPr>
              <w:spacing w:line="4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00"/>
              <w:spacing w:before="78" w:line="219" w:lineRule="auto"/>
              <w:rPr/>
            </w:pPr>
            <w:r>
              <w:rPr>
                <w:spacing w:val="1"/>
              </w:rPr>
              <w:t>食品安全信用风险等级</w:t>
            </w:r>
          </w:p>
        </w:tc>
        <w:tc>
          <w:tcPr>
            <w:tcW w:w="996" w:type="dxa"/>
            <w:vAlign w:val="top"/>
            <w:tcBorders>
              <w:right w:val="nil"/>
            </w:tcBorders>
          </w:tcPr>
          <w:p>
            <w:pPr>
              <w:pStyle w:val="TableText"/>
              <w:ind w:left="126" w:right="240" w:firstLine="10"/>
              <w:spacing w:before="282" w:line="318" w:lineRule="auto"/>
              <w:rPr/>
            </w:pPr>
            <w:r>
              <w:rPr>
                <w:spacing w:val="4"/>
              </w:rPr>
              <w:t>□A级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□C级</w:t>
            </w:r>
          </w:p>
        </w:tc>
        <w:tc>
          <w:tcPr>
            <w:tcW w:w="2534" w:type="dxa"/>
            <w:vAlign w:val="top"/>
            <w:tcBorders>
              <w:left w:val="nil"/>
            </w:tcBorders>
          </w:tcPr>
          <w:p>
            <w:pPr>
              <w:pStyle w:val="TableText"/>
              <w:ind w:left="284" w:right="1509" w:hanging="40"/>
              <w:spacing w:before="261" w:line="326" w:lineRule="auto"/>
              <w:rPr/>
            </w:pPr>
            <w:r>
              <w:rPr>
                <w:spacing w:val="4"/>
              </w:rPr>
              <w:t>□B级</w:t>
            </w:r>
            <w:r>
              <w:rPr/>
              <w:t xml:space="preserve">  </w:t>
            </w:r>
            <w:r>
              <w:rPr>
                <w:spacing w:val="-18"/>
              </w:rPr>
              <w:t>□</w:t>
            </w:r>
            <w:r>
              <w:rPr>
                <w:spacing w:val="-30"/>
              </w:rPr>
              <w:t xml:space="preserve"> </w:t>
            </w:r>
            <w:r>
              <w:rPr>
                <w:spacing w:val="-18"/>
              </w:rPr>
              <w:t>D</w:t>
            </w:r>
            <w:r>
              <w:rPr>
                <w:spacing w:val="-23"/>
              </w:rPr>
              <w:t xml:space="preserve"> </w:t>
            </w:r>
            <w:r>
              <w:rPr>
                <w:spacing w:val="-18"/>
              </w:rPr>
              <w:t>级</w:t>
            </w:r>
          </w:p>
        </w:tc>
      </w:tr>
      <w:tr>
        <w:trPr>
          <w:trHeight w:val="2044" w:hRule="atLeast"/>
        </w:trPr>
        <w:tc>
          <w:tcPr>
            <w:tcW w:w="88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4"/>
              <w:spacing w:before="78" w:line="221" w:lineRule="auto"/>
              <w:rPr/>
            </w:pPr>
            <w:r>
              <w:rPr>
                <w:spacing w:val="6"/>
              </w:rPr>
              <w:t>备注</w:t>
            </w:r>
          </w:p>
        </w:tc>
        <w:tc>
          <w:tcPr>
            <w:tcW w:w="7945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5"/>
          <w:pgSz w:w="11910" w:h="16840"/>
          <w:pgMar w:top="1431" w:right="1344" w:bottom="1960" w:left="1619" w:header="0" w:footer="1662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ind w:left="4"/>
        <w:spacing w:before="97" w:line="224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-16"/>
        </w:rPr>
        <w:t>附</w:t>
      </w:r>
      <w:r>
        <w:rPr>
          <w:rFonts w:ascii="SimHei" w:hAnsi="SimHei" w:eastAsia="SimHei" w:cs="SimHei"/>
          <w:sz w:val="30"/>
          <w:szCs w:val="30"/>
          <w:spacing w:val="-68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-16"/>
        </w:rPr>
        <w:t>件</w:t>
      </w:r>
      <w:r>
        <w:rPr>
          <w:rFonts w:ascii="SimHei" w:hAnsi="SimHei" w:eastAsia="SimHei" w:cs="SimHei"/>
          <w:sz w:val="30"/>
          <w:szCs w:val="30"/>
          <w:spacing w:val="-74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-16"/>
        </w:rPr>
        <w:t>4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1796" w:right="1734" w:firstLine="220"/>
        <w:spacing w:before="143" w:line="224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11"/>
        </w:rPr>
        <w:t>内蒙古自治区食品生产企业</w:t>
      </w:r>
      <w:r>
        <w:rPr>
          <w:rFonts w:ascii="SimSun" w:hAnsi="SimSun" w:eastAsia="SimSun" w:cs="SimSun"/>
          <w:sz w:val="44"/>
          <w:szCs w:val="44"/>
          <w:spacing w:val="2"/>
        </w:rPr>
        <w:t xml:space="preserve">  </w:t>
      </w:r>
      <w:r>
        <w:rPr>
          <w:rFonts w:ascii="SimSun" w:hAnsi="SimSun" w:eastAsia="SimSun" w:cs="SimSun"/>
          <w:sz w:val="44"/>
          <w:szCs w:val="44"/>
          <w:b/>
          <w:bCs/>
          <w:spacing w:val="-12"/>
        </w:rPr>
        <w:t>食品安全信用风险信息采集表</w:t>
      </w:r>
    </w:p>
    <w:p>
      <w:pPr>
        <w:spacing w:line="296" w:lineRule="auto"/>
        <w:rPr>
          <w:rFonts w:ascii="Arial"/>
          <w:sz w:val="21"/>
        </w:rPr>
      </w:pPr>
      <w:r/>
    </w:p>
    <w:p>
      <w:pPr>
        <w:spacing w:line="297" w:lineRule="auto"/>
        <w:rPr>
          <w:rFonts w:ascii="Arial"/>
          <w:sz w:val="21"/>
        </w:rPr>
      </w:pPr>
      <w:r/>
    </w:p>
    <w:p>
      <w:pPr>
        <w:ind w:left="4"/>
        <w:spacing w:before="98" w:line="222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-5"/>
        </w:rPr>
        <w:t>企业名称(盖章):</w:t>
      </w:r>
    </w:p>
    <w:p>
      <w:pPr>
        <w:pStyle w:val="BodyText"/>
        <w:ind w:left="4" w:right="2298"/>
        <w:spacing w:before="217" w:line="318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-27"/>
        </w:rPr>
        <w:t>企业类型：</w:t>
      </w:r>
      <w:r>
        <w:rPr>
          <w:sz w:val="30"/>
          <w:szCs w:val="30"/>
          <w:spacing w:val="-27"/>
        </w:rPr>
        <w:t>□国有；□民营；□外资；□合资；□其他。</w:t>
      </w:r>
      <w:r>
        <w:rPr>
          <w:sz w:val="30"/>
          <w:szCs w:val="30"/>
          <w:spacing w:val="14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-27"/>
        </w:rPr>
        <w:t>采集年度：</w:t>
      </w:r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ind w:left="4"/>
        <w:spacing w:before="98" w:line="213" w:lineRule="auto"/>
        <w:outlineLvl w:val="1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-18"/>
        </w:rPr>
        <w:t>一、产品风险(按照产品实际情况填写，可多选)</w:t>
      </w:r>
    </w:p>
    <w:p>
      <w:pPr>
        <w:pStyle w:val="BodyText"/>
        <w:spacing w:before="207" w:line="33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31"/>
        </w:rPr>
        <w:t>1.</w:t>
      </w:r>
      <w:r>
        <w:rPr>
          <w:sz w:val="30"/>
          <w:szCs w:val="30"/>
          <w:spacing w:val="-31"/>
        </w:rPr>
        <w:t>生产的所有食</w:t>
      </w:r>
      <w:r>
        <w:rPr>
          <w:sz w:val="30"/>
          <w:szCs w:val="30"/>
          <w:spacing w:val="-30"/>
        </w:rPr>
        <w:t>品类别：对应《内蒙古自治区食品生产企业静态风险因素分</w:t>
      </w:r>
      <w:r>
        <w:rPr>
          <w:sz w:val="30"/>
          <w:szCs w:val="30"/>
          <w:spacing w:val="-22"/>
        </w:rPr>
        <w:t>值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29"/>
        </w:rPr>
        <w:t>表》填写序号。</w:t>
      </w:r>
    </w:p>
    <w:p>
      <w:pPr>
        <w:pStyle w:val="BodyText"/>
        <w:ind w:right="1868"/>
        <w:spacing w:before="42" w:line="330" w:lineRule="auto"/>
        <w:rPr>
          <w:sz w:val="30"/>
          <w:szCs w:val="30"/>
        </w:rPr>
      </w:pPr>
      <w:r>
        <w:rPr>
          <w:sz w:val="30"/>
          <w:szCs w:val="30"/>
          <w:spacing w:val="-19"/>
        </w:rPr>
        <w:t>2.原料属性：□食用农产品；□预包装食品；□散装食品。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4"/>
        </w:rPr>
        <w:t>3.食品添加剂使用：□≥1种且&lt;10种；□≥10种。</w:t>
      </w:r>
    </w:p>
    <w:p>
      <w:pPr>
        <w:pStyle w:val="BodyText"/>
        <w:ind w:right="3528"/>
        <w:spacing w:before="36" w:line="33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2"/>
        </w:rPr>
        <w:t>4.</w:t>
      </w:r>
      <w:r>
        <w:rPr>
          <w:rFonts w:ascii="SimSun" w:hAnsi="SimSun" w:eastAsia="SimSun" w:cs="SimSun"/>
          <w:sz w:val="30"/>
          <w:szCs w:val="30"/>
          <w:spacing w:val="-59"/>
        </w:rPr>
        <w:t xml:space="preserve"> </w:t>
      </w:r>
      <w:r>
        <w:rPr>
          <w:sz w:val="30"/>
          <w:szCs w:val="30"/>
          <w:spacing w:val="-22"/>
        </w:rPr>
        <w:t>产品储存条件：口常温；□冷藏；□冷冻。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5.</w:t>
      </w:r>
      <w:r>
        <w:rPr>
          <w:sz w:val="30"/>
          <w:szCs w:val="30"/>
        </w:rPr>
        <w:t>产品保质期：□≤7天；□&gt;7天。</w:t>
      </w:r>
    </w:p>
    <w:p>
      <w:pPr>
        <w:pStyle w:val="BodyText"/>
        <w:spacing w:before="37" w:line="221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9"/>
        </w:rPr>
        <w:t>6.</w:t>
      </w:r>
      <w:r>
        <w:rPr>
          <w:sz w:val="30"/>
          <w:szCs w:val="30"/>
          <w:spacing w:val="-19"/>
        </w:rPr>
        <w:t>产品销售半径：□本市；口跨省/市。</w:t>
      </w:r>
    </w:p>
    <w:p>
      <w:pPr>
        <w:pStyle w:val="BodyText"/>
        <w:spacing w:before="192" w:line="222" w:lineRule="auto"/>
        <w:rPr>
          <w:sz w:val="30"/>
          <w:szCs w:val="30"/>
        </w:rPr>
      </w:pPr>
      <w:r>
        <w:rPr>
          <w:sz w:val="30"/>
          <w:szCs w:val="30"/>
          <w:spacing w:val="-19"/>
        </w:rPr>
        <w:t>7.产品所属食品风险等级：口低；□较低；</w:t>
      </w:r>
      <w:r>
        <w:rPr>
          <w:sz w:val="30"/>
          <w:szCs w:val="30"/>
          <w:spacing w:val="-20"/>
        </w:rPr>
        <w:t>□中等；口高。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left="4"/>
        <w:spacing w:before="98" w:line="223" w:lineRule="auto"/>
        <w:outlineLvl w:val="1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-29"/>
        </w:rPr>
        <w:t>二、企业规模</w:t>
      </w:r>
    </w:p>
    <w:p>
      <w:pPr>
        <w:pStyle w:val="BodyText"/>
        <w:spacing w:before="209" w:line="222" w:lineRule="auto"/>
        <w:rPr>
          <w:sz w:val="30"/>
          <w:szCs w:val="30"/>
        </w:rPr>
      </w:pPr>
      <w:r>
        <w:rPr>
          <w:sz w:val="30"/>
          <w:szCs w:val="30"/>
          <w:spacing w:val="-10"/>
        </w:rPr>
        <w:t>□大型食品生产企业(年营业收入4亿及以上，从业人员1000人以上);</w:t>
      </w:r>
    </w:p>
    <w:p>
      <w:pPr>
        <w:pStyle w:val="BodyText"/>
        <w:spacing w:before="199" w:line="222" w:lineRule="auto"/>
        <w:jc w:val="right"/>
        <w:rPr>
          <w:sz w:val="30"/>
          <w:szCs w:val="30"/>
        </w:rPr>
      </w:pPr>
      <w:r>
        <w:rPr>
          <w:sz w:val="30"/>
          <w:szCs w:val="30"/>
          <w:spacing w:val="-13"/>
        </w:rPr>
        <w:t>□中型食品生产企业(年营业收入大于等于2000万元小于4亿元，从业人员</w:t>
      </w:r>
    </w:p>
    <w:p>
      <w:pPr>
        <w:spacing w:line="222" w:lineRule="auto"/>
        <w:sectPr>
          <w:footerReference w:type="default" r:id="rId26"/>
          <w:pgSz w:w="11910" w:h="16840"/>
          <w:pgMar w:top="1431" w:right="1171" w:bottom="1980" w:left="1579" w:header="0" w:footer="1682" w:gutter="0"/>
        </w:sectPr>
        <w:rPr>
          <w:sz w:val="30"/>
          <w:szCs w:val="30"/>
        </w:rPr>
      </w:pP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spacing w:before="95" w:line="224" w:lineRule="auto"/>
        <w:rPr>
          <w:sz w:val="29"/>
          <w:szCs w:val="29"/>
        </w:rPr>
      </w:pPr>
      <w:r>
        <w:rPr>
          <w:sz w:val="29"/>
          <w:szCs w:val="29"/>
          <w:spacing w:val="4"/>
        </w:rPr>
        <w:t>大于等于300人小于1000人);</w:t>
      </w:r>
    </w:p>
    <w:p>
      <w:pPr>
        <w:pStyle w:val="BodyText"/>
        <w:ind w:right="30"/>
        <w:spacing w:before="196" w:line="294" w:lineRule="auto"/>
        <w:rPr>
          <w:sz w:val="29"/>
          <w:szCs w:val="29"/>
        </w:rPr>
      </w:pPr>
      <w:r>
        <w:rPr>
          <w:sz w:val="29"/>
          <w:szCs w:val="29"/>
          <w:spacing w:val="-4"/>
        </w:rPr>
        <w:t>□小型食生产企业(年营业收入大于等于300万元小于2000万元，从业人员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5"/>
        </w:rPr>
        <w:t>大于等于20人小于300人);</w:t>
      </w:r>
    </w:p>
    <w:p>
      <w:pPr>
        <w:pStyle w:val="BodyText"/>
        <w:spacing w:before="207" w:line="222" w:lineRule="auto"/>
        <w:rPr>
          <w:sz w:val="29"/>
          <w:szCs w:val="29"/>
        </w:rPr>
      </w:pPr>
      <w:r>
        <w:rPr>
          <w:sz w:val="29"/>
          <w:szCs w:val="29"/>
          <w:spacing w:val="-2"/>
        </w:rPr>
        <w:t>□微型食生产企业(年营业收入小于300万元</w:t>
      </w:r>
      <w:r>
        <w:rPr>
          <w:sz w:val="29"/>
          <w:szCs w:val="29"/>
          <w:spacing w:val="-3"/>
        </w:rPr>
        <w:t>，从业人员小于20人)。</w:t>
      </w: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29" w:lineRule="auto"/>
        <w:rPr>
          <w:rFonts w:ascii="Arial"/>
          <w:sz w:val="21"/>
        </w:rPr>
      </w:pPr>
      <w:r/>
    </w:p>
    <w:p>
      <w:pPr>
        <w:ind w:left="4"/>
        <w:spacing w:before="94" w:line="222" w:lineRule="auto"/>
        <w:outlineLvl w:val="1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9"/>
        </w:rPr>
        <w:t>三、社会关注度</w:t>
      </w:r>
    </w:p>
    <w:p>
      <w:pPr>
        <w:pStyle w:val="BodyText"/>
        <w:spacing w:before="222" w:line="221" w:lineRule="auto"/>
        <w:rPr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15"/>
        </w:rPr>
        <w:t>1.</w:t>
      </w:r>
      <w:r>
        <w:rPr>
          <w:rFonts w:ascii="SimSun" w:hAnsi="SimSun" w:eastAsia="SimSun" w:cs="SimSun"/>
          <w:sz w:val="29"/>
          <w:szCs w:val="29"/>
          <w:spacing w:val="-62"/>
        </w:rPr>
        <w:t xml:space="preserve"> </w:t>
      </w:r>
      <w:r>
        <w:rPr>
          <w:sz w:val="29"/>
          <w:szCs w:val="29"/>
          <w:spacing w:val="15"/>
        </w:rPr>
        <w:t>产品销售范围(跨省、市):□≥1且&lt;5;□≥5</w:t>
      </w:r>
    </w:p>
    <w:p>
      <w:pPr>
        <w:pStyle w:val="BodyText"/>
        <w:spacing w:before="212" w:line="221" w:lineRule="auto"/>
        <w:rPr>
          <w:sz w:val="29"/>
          <w:szCs w:val="29"/>
        </w:rPr>
      </w:pPr>
      <w:r>
        <w:rPr>
          <w:sz w:val="29"/>
          <w:szCs w:val="29"/>
          <w:spacing w:val="-10"/>
        </w:rPr>
        <w:t>2.产品销售对象：口直接供给消费者；口非直接供给消费者。</w:t>
      </w:r>
    </w:p>
    <w:p>
      <w:pPr>
        <w:pStyle w:val="BodyText"/>
        <w:spacing w:before="216" w:line="222" w:lineRule="auto"/>
        <w:rPr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14"/>
        </w:rPr>
        <w:t>3. </w:t>
      </w:r>
      <w:r>
        <w:rPr>
          <w:sz w:val="29"/>
          <w:szCs w:val="29"/>
          <w:spacing w:val="-14"/>
        </w:rPr>
        <w:t>企业上市情况：□已上市；□上市筹备；口非上</w:t>
      </w:r>
      <w:r>
        <w:rPr>
          <w:sz w:val="29"/>
          <w:szCs w:val="29"/>
          <w:spacing w:val="-15"/>
        </w:rPr>
        <w:t>市。</w:t>
      </w:r>
    </w:p>
    <w:p>
      <w:pPr>
        <w:spacing w:line="339" w:lineRule="auto"/>
        <w:rPr>
          <w:rFonts w:ascii="Arial"/>
          <w:sz w:val="21"/>
        </w:rPr>
      </w:pPr>
      <w:r/>
    </w:p>
    <w:p>
      <w:pPr>
        <w:spacing w:line="339" w:lineRule="auto"/>
        <w:rPr>
          <w:rFonts w:ascii="Arial"/>
          <w:sz w:val="21"/>
        </w:rPr>
      </w:pPr>
      <w:r/>
    </w:p>
    <w:p>
      <w:pPr>
        <w:ind w:left="4"/>
        <w:spacing w:before="95" w:line="222" w:lineRule="auto"/>
        <w:outlineLvl w:val="1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6"/>
        </w:rPr>
        <w:t>四、风险控制能力</w:t>
      </w:r>
    </w:p>
    <w:p>
      <w:pPr>
        <w:pStyle w:val="BodyText"/>
        <w:spacing w:before="205" w:line="222" w:lineRule="auto"/>
        <w:rPr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16"/>
        </w:rPr>
        <w:t>1.</w:t>
      </w:r>
      <w:r>
        <w:rPr>
          <w:rFonts w:ascii="SimSun" w:hAnsi="SimSun" w:eastAsia="SimSun" w:cs="SimSun"/>
          <w:sz w:val="29"/>
          <w:szCs w:val="29"/>
          <w:spacing w:val="-32"/>
        </w:rPr>
        <w:t xml:space="preserve"> </w:t>
      </w:r>
      <w:r>
        <w:rPr>
          <w:sz w:val="29"/>
          <w:szCs w:val="29"/>
          <w:spacing w:val="-16"/>
        </w:rPr>
        <w:t>获得政府质量奖情况：</w:t>
      </w:r>
    </w:p>
    <w:p>
      <w:pPr>
        <w:pStyle w:val="BodyText"/>
        <w:ind w:left="439"/>
        <w:spacing w:before="222" w:line="222" w:lineRule="auto"/>
        <w:rPr>
          <w:sz w:val="29"/>
          <w:szCs w:val="29"/>
        </w:rPr>
      </w:pPr>
      <w:r>
        <w:rPr>
          <w:sz w:val="29"/>
          <w:szCs w:val="29"/>
          <w:spacing w:val="-16"/>
        </w:rPr>
        <w:t>□中国质量奖；口市级政府质量奖；口区级政府质量奖；□无。</w:t>
      </w:r>
    </w:p>
    <w:p>
      <w:pPr>
        <w:pStyle w:val="BodyText"/>
        <w:spacing w:before="170" w:line="212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1"/>
        </w:rPr>
        <w:t>2.  </w:t>
      </w:r>
      <w:r>
        <w:rPr>
          <w:sz w:val="29"/>
          <w:szCs w:val="29"/>
          <w:spacing w:val="-1"/>
        </w:rPr>
        <w:t>食品安全相关体系认证情况</w:t>
      </w:r>
      <w:r>
        <w:rPr>
          <w:rFonts w:ascii="Times New Roman" w:hAnsi="Times New Roman" w:eastAsia="Times New Roman" w:cs="Times New Roman"/>
          <w:sz w:val="29"/>
          <w:szCs w:val="29"/>
          <w:spacing w:val="-1"/>
        </w:rPr>
        <w:t>(HACCP/ISO 22000/FSSC22000/ISO 9001):</w:t>
      </w:r>
    </w:p>
    <w:p>
      <w:pPr>
        <w:pStyle w:val="BodyText"/>
        <w:ind w:left="439" w:right="527"/>
        <w:spacing w:before="255" w:line="290" w:lineRule="auto"/>
        <w:rPr>
          <w:sz w:val="29"/>
          <w:szCs w:val="29"/>
        </w:rPr>
      </w:pPr>
      <w:r>
        <w:rPr>
          <w:sz w:val="29"/>
          <w:szCs w:val="29"/>
          <w:spacing w:val="-14"/>
        </w:rPr>
        <w:t>□有，请列出</w:t>
      </w:r>
      <w:r>
        <w:rPr>
          <w:sz w:val="29"/>
          <w:szCs w:val="29"/>
          <w:u w:val="single" w:color="auto"/>
          <w:spacing w:val="2"/>
        </w:rPr>
        <w:t xml:space="preserve">                                            </w:t>
      </w:r>
      <w:r>
        <w:rPr>
          <w:sz w:val="29"/>
          <w:szCs w:val="29"/>
          <w:position w:val="-4"/>
        </w:rPr>
        <w:drawing>
          <wp:inline distT="0" distB="0" distL="0" distR="0">
            <wp:extent cx="38116" cy="120621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116" cy="120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9"/>
          <w:szCs w:val="29"/>
          <w:spacing w:val="15"/>
        </w:rPr>
        <w:t xml:space="preserve"> </w:t>
      </w:r>
      <w:r>
        <w:rPr>
          <w:sz w:val="29"/>
          <w:szCs w:val="29"/>
          <w:spacing w:val="-11"/>
        </w:rPr>
        <w:t>□无</w:t>
      </w:r>
    </w:p>
    <w:p>
      <w:pPr>
        <w:pStyle w:val="BodyText"/>
        <w:spacing w:before="203" w:line="291" w:lineRule="auto"/>
        <w:rPr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6"/>
        </w:rPr>
        <w:t>3.</w:t>
      </w:r>
      <w:r>
        <w:rPr>
          <w:rFonts w:ascii="SimSun" w:hAnsi="SimSun" w:eastAsia="SimSun" w:cs="SimSun"/>
          <w:sz w:val="29"/>
          <w:szCs w:val="29"/>
          <w:spacing w:val="-55"/>
        </w:rPr>
        <w:t xml:space="preserve"> </w:t>
      </w:r>
      <w:r>
        <w:rPr>
          <w:sz w:val="29"/>
          <w:szCs w:val="29"/>
          <w:spacing w:val="-6"/>
        </w:rPr>
        <w:t>企业主要负责人或质量负责人(食品质量安全受权人)评定年度内变动情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-17"/>
        </w:rPr>
        <w:t>况：</w:t>
      </w:r>
    </w:p>
    <w:p>
      <w:pPr>
        <w:pStyle w:val="BodyText"/>
        <w:ind w:left="439"/>
        <w:spacing w:before="235" w:line="222" w:lineRule="auto"/>
        <w:rPr>
          <w:sz w:val="29"/>
          <w:szCs w:val="29"/>
        </w:rPr>
      </w:pPr>
      <w:r>
        <w:rPr>
          <w:sz w:val="29"/>
          <w:szCs w:val="29"/>
          <w:spacing w:val="-4"/>
        </w:rPr>
        <w:t>□无变动；□变动1次；口变动2次及以上；</w:t>
      </w:r>
    </w:p>
    <w:p>
      <w:pPr>
        <w:pStyle w:val="BodyText"/>
        <w:spacing w:before="201" w:line="222" w:lineRule="auto"/>
        <w:rPr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14"/>
        </w:rPr>
        <w:t>4.</w:t>
      </w:r>
      <w:r>
        <w:rPr>
          <w:rFonts w:ascii="SimSun" w:hAnsi="SimSun" w:eastAsia="SimSun" w:cs="SimSun"/>
          <w:sz w:val="29"/>
          <w:szCs w:val="29"/>
          <w:spacing w:val="-33"/>
        </w:rPr>
        <w:t xml:space="preserve"> </w:t>
      </w:r>
      <w:r>
        <w:rPr>
          <w:sz w:val="29"/>
          <w:szCs w:val="29"/>
          <w:spacing w:val="-14"/>
        </w:rPr>
        <w:t>企业科技化程度：</w:t>
      </w:r>
    </w:p>
    <w:p>
      <w:pPr>
        <w:pStyle w:val="BodyText"/>
        <w:ind w:left="439"/>
        <w:spacing w:before="211" w:line="222" w:lineRule="auto"/>
        <w:rPr>
          <w:sz w:val="29"/>
          <w:szCs w:val="29"/>
        </w:rPr>
      </w:pPr>
      <w:r>
        <w:rPr>
          <w:sz w:val="29"/>
          <w:szCs w:val="29"/>
          <w:spacing w:val="-28"/>
        </w:rPr>
        <w:t>□获得科技型企业高新技术企业或科技型中小企</w:t>
      </w:r>
      <w:r>
        <w:rPr>
          <w:sz w:val="29"/>
          <w:szCs w:val="29"/>
          <w:spacing w:val="-29"/>
        </w:rPr>
        <w:t>业或专精特新企业认定；</w:t>
      </w:r>
    </w:p>
    <w:p>
      <w:pPr>
        <w:pStyle w:val="BodyText"/>
        <w:ind w:left="439"/>
        <w:spacing w:before="208" w:line="220" w:lineRule="auto"/>
        <w:rPr>
          <w:sz w:val="29"/>
          <w:szCs w:val="29"/>
        </w:rPr>
      </w:pPr>
      <w:r>
        <w:rPr>
          <w:sz w:val="29"/>
          <w:szCs w:val="29"/>
          <w:spacing w:val="-18"/>
        </w:rPr>
        <w:t>□建立并实施食品生产过程智能化追溯体系；</w:t>
      </w:r>
    </w:p>
    <w:p>
      <w:pPr>
        <w:spacing w:line="220" w:lineRule="auto"/>
        <w:sectPr>
          <w:footerReference w:type="default" r:id="rId27"/>
          <w:pgSz w:w="11910" w:h="16840"/>
          <w:pgMar w:top="1431" w:right="1142" w:bottom="1943" w:left="1599" w:header="0" w:footer="1655" w:gutter="0"/>
        </w:sectPr>
        <w:rPr>
          <w:sz w:val="29"/>
          <w:szCs w:val="29"/>
        </w:rPr>
      </w:pP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ind w:left="450" w:right="6035" w:firstLine="9"/>
        <w:spacing w:before="88" w:line="36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4"/>
        </w:rPr>
        <w:t>□实施视频监控管理；</w:t>
      </w:r>
      <w:r>
        <w:rPr>
          <w:rFonts w:ascii="SimSun" w:hAnsi="SimSun" w:eastAsia="SimSun" w:cs="SimSun"/>
          <w:sz w:val="27"/>
          <w:szCs w:val="27"/>
          <w:spacing w:val="3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3"/>
        </w:rPr>
        <w:t>□无。</w:t>
      </w:r>
    </w:p>
    <w:p>
      <w:pPr>
        <w:pStyle w:val="BodyText"/>
        <w:ind w:left="30"/>
        <w:spacing w:before="51" w:line="221" w:lineRule="auto"/>
        <w:rPr>
          <w:sz w:val="27"/>
          <w:szCs w:val="27"/>
        </w:rPr>
      </w:pPr>
      <w:r>
        <w:rPr>
          <w:sz w:val="27"/>
          <w:szCs w:val="27"/>
          <w:spacing w:val="12"/>
        </w:rPr>
        <w:t>5.食品安全责任保险：□已购买；口未购买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160"/>
        <w:spacing w:before="88" w:line="220" w:lineRule="auto"/>
        <w:rPr>
          <w:sz w:val="27"/>
          <w:szCs w:val="27"/>
        </w:rPr>
      </w:pPr>
      <w:r>
        <w:rPr>
          <w:sz w:val="27"/>
          <w:szCs w:val="27"/>
          <w:spacing w:val="10"/>
        </w:rPr>
        <w:t>(以上内容均需附相关证明材料)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pStyle w:val="BodyText"/>
        <w:ind w:left="30"/>
        <w:spacing w:before="88" w:line="223" w:lineRule="auto"/>
        <w:rPr>
          <w:sz w:val="27"/>
          <w:szCs w:val="27"/>
        </w:rPr>
      </w:pPr>
      <w:r>
        <w:rPr>
          <w:sz w:val="27"/>
          <w:szCs w:val="27"/>
          <w:spacing w:val="18"/>
        </w:rPr>
        <w:t>法定代表人(企业负责人)签字：</w:t>
      </w:r>
    </w:p>
    <w:p>
      <w:pPr>
        <w:pStyle w:val="BodyText"/>
        <w:spacing w:before="233" w:line="222" w:lineRule="auto"/>
        <w:jc w:val="right"/>
        <w:rPr>
          <w:sz w:val="27"/>
          <w:szCs w:val="27"/>
        </w:rPr>
      </w:pPr>
      <w:r>
        <w:rPr>
          <w:sz w:val="27"/>
          <w:szCs w:val="27"/>
          <w:spacing w:val="-43"/>
        </w:rPr>
        <w:t>年</w:t>
      </w:r>
      <w:r>
        <w:rPr>
          <w:sz w:val="27"/>
          <w:szCs w:val="27"/>
          <w:spacing w:val="5"/>
        </w:rPr>
        <w:t xml:space="preserve">    </w:t>
      </w:r>
      <w:r>
        <w:rPr>
          <w:sz w:val="27"/>
          <w:szCs w:val="27"/>
          <w:spacing w:val="-43"/>
        </w:rPr>
        <w:t>月</w:t>
      </w:r>
      <w:r>
        <w:rPr>
          <w:sz w:val="27"/>
          <w:szCs w:val="27"/>
          <w:spacing w:val="20"/>
        </w:rPr>
        <w:t xml:space="preserve">    </w:t>
      </w:r>
      <w:r>
        <w:rPr>
          <w:sz w:val="27"/>
          <w:szCs w:val="27"/>
          <w:spacing w:val="-43"/>
        </w:rPr>
        <w:t>日</w:t>
      </w:r>
    </w:p>
    <w:p>
      <w:pPr>
        <w:spacing w:line="331" w:lineRule="auto"/>
        <w:rPr>
          <w:rFonts w:ascii="Arial"/>
          <w:sz w:val="21"/>
        </w:rPr>
      </w:pPr>
      <w:r/>
    </w:p>
    <w:p>
      <w:pPr>
        <w:spacing w:line="332" w:lineRule="auto"/>
        <w:rPr>
          <w:rFonts w:ascii="Arial"/>
          <w:sz w:val="21"/>
        </w:rPr>
      </w:pPr>
      <w:r/>
    </w:p>
    <w:p>
      <w:pPr>
        <w:ind w:firstLine="30"/>
        <w:spacing w:before="88" w:line="44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7"/>
          <w:szCs w:val="27"/>
          <w:spacing w:val="7"/>
        </w:rPr>
        <w:t>声明：以上内容均属实，若提供虚假材料或与真</w:t>
      </w:r>
      <w:r>
        <w:rPr>
          <w:rFonts w:ascii="KaiTi" w:hAnsi="KaiTi" w:eastAsia="KaiTi" w:cs="KaiTi"/>
          <w:sz w:val="27"/>
          <w:szCs w:val="27"/>
          <w:spacing w:val="6"/>
        </w:rPr>
        <w:t>实情况不符承担相应法律责</w:t>
      </w:r>
      <w:r>
        <w:rPr>
          <w:rFonts w:ascii="KaiTi" w:hAnsi="KaiTi" w:eastAsia="KaiTi" w:cs="KaiTi"/>
          <w:sz w:val="27"/>
          <w:szCs w:val="27"/>
        </w:rPr>
        <w:t xml:space="preserve"> </w:t>
      </w:r>
      <w:r>
        <w:rPr>
          <w:rFonts w:ascii="KaiTi" w:hAnsi="KaiTi" w:eastAsia="KaiTi" w:cs="KaiTi"/>
          <w:sz w:val="20"/>
          <w:szCs w:val="20"/>
          <w:spacing w:val="-1"/>
        </w:rPr>
        <w:t>任</w:t>
      </w:r>
      <w:r>
        <w:rPr>
          <w:rFonts w:ascii="KaiTi" w:hAnsi="KaiTi" w:eastAsia="KaiTi" w:cs="KaiTi"/>
          <w:sz w:val="20"/>
          <w:szCs w:val="20"/>
          <w:spacing w:val="7"/>
        </w:rPr>
        <w:t xml:space="preserve"> </w:t>
      </w:r>
      <w:r>
        <w:rPr>
          <w:rFonts w:ascii="KaiTi" w:hAnsi="KaiTi" w:eastAsia="KaiTi" w:cs="KaiTi"/>
          <w:sz w:val="20"/>
          <w:szCs w:val="20"/>
          <w:spacing w:val="-1"/>
        </w:rPr>
        <w:t>。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7920"/>
        <w:spacing w:before="104" w:line="17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0"/>
        </w:rPr>
        <w:t>—37—</w:t>
      </w:r>
    </w:p>
    <w:p>
      <w:pPr>
        <w:ind w:firstLine="6130"/>
        <w:spacing w:line="920" w:lineRule="exact"/>
        <w:rPr/>
      </w:pPr>
      <w:r>
        <w:rPr>
          <w:position w:val="-18"/>
        </w:rPr>
        <w:drawing>
          <wp:inline distT="0" distB="0" distL="0" distR="0">
            <wp:extent cx="1854183" cy="584180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54183" cy="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w:type="default" r:id="rId20"/>
      <w:pgSz w:w="11910" w:h="16840"/>
      <w:pgMar w:top="1431" w:right="1169" w:bottom="400" w:left="157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9" w:lineRule="exact"/>
      <w:rPr/>
    </w:pPr>
    <w:r>
      <w:rPr/>
      <w:drawing>
        <wp:inline distT="0" distB="0" distL="0" distR="0">
          <wp:extent cx="6140504" cy="31718"/>
          <wp:effectExtent l="0" t="0" r="0" b="0"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6140504" cy="317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90"/>
      <w:spacing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4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799"/>
      <w:spacing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3"/>
        <w:w w:val="20"/>
      </w:rPr>
      <w:t>—</w:t>
    </w:r>
    <w:r>
      <w:rPr>
        <w:rFonts w:ascii="SimSun" w:hAnsi="SimSun" w:eastAsia="SimSun" w:cs="SimSun"/>
        <w:sz w:val="32"/>
        <w:szCs w:val="32"/>
        <w:spacing w:val="4"/>
      </w:rPr>
      <w:t xml:space="preserve">  </w:t>
    </w:r>
    <w:r>
      <w:rPr>
        <w:rFonts w:ascii="SimSun" w:hAnsi="SimSun" w:eastAsia="SimSun" w:cs="SimSun"/>
        <w:sz w:val="32"/>
        <w:szCs w:val="32"/>
        <w:spacing w:val="-10"/>
      </w:rPr>
      <w:t>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779"/>
      <w:spacing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4"/>
        <w:w w:val="23"/>
      </w:rPr>
      <w:t>—</w:t>
    </w:r>
    <w:r>
      <w:rPr>
        <w:rFonts w:ascii="SimSun" w:hAnsi="SimSun" w:eastAsia="SimSun" w:cs="SimSun"/>
        <w:sz w:val="32"/>
        <w:szCs w:val="32"/>
        <w:spacing w:val="128"/>
      </w:rPr>
      <w:t xml:space="preserve"> </w:t>
    </w:r>
    <w:r>
      <w:rPr>
        <w:rFonts w:ascii="SimSun" w:hAnsi="SimSun" w:eastAsia="SimSun" w:cs="SimSun"/>
        <w:sz w:val="32"/>
        <w:szCs w:val="32"/>
        <w:spacing w:val="-5"/>
      </w:rPr>
      <w:t>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80"/>
      <w:spacing w:before="1" w:line="175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4"/>
      </w:rPr>
      <w:t>—5—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09"/>
      <w:spacing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12"/>
        <w:w w:val="71"/>
      </w:rPr>
      <w:t>—</w:t>
    </w:r>
    <w:r>
      <w:rPr>
        <w:rFonts w:ascii="SimSun" w:hAnsi="SimSun" w:eastAsia="SimSun" w:cs="SimSun"/>
        <w:sz w:val="32"/>
        <w:szCs w:val="32"/>
        <w:spacing w:val="4"/>
      </w:rPr>
      <w:t xml:space="preserve"> </w:t>
    </w:r>
    <w:r>
      <w:rPr>
        <w:rFonts w:ascii="SimSun" w:hAnsi="SimSun" w:eastAsia="SimSun" w:cs="SimSun"/>
        <w:sz w:val="32"/>
        <w:szCs w:val="32"/>
        <w:spacing w:val="-8"/>
      </w:rPr>
      <w:t>6—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710"/>
      <w:spacing w:line="175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21"/>
        <w:w w:val="98"/>
      </w:rPr>
      <w:t>—</w:t>
    </w:r>
    <w:r>
      <w:rPr>
        <w:rFonts w:ascii="SimSun" w:hAnsi="SimSun" w:eastAsia="SimSun" w:cs="SimSun"/>
        <w:sz w:val="29"/>
        <w:szCs w:val="29"/>
        <w:spacing w:val="83"/>
      </w:rPr>
      <w:t xml:space="preserve"> </w:t>
    </w:r>
    <w:r>
      <w:rPr>
        <w:rFonts w:ascii="SimSun" w:hAnsi="SimSun" w:eastAsia="SimSun" w:cs="SimSun"/>
        <w:sz w:val="29"/>
        <w:szCs w:val="29"/>
        <w:spacing w:val="-21"/>
        <w:w w:val="98"/>
      </w:rPr>
      <w:t>7—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710"/>
      <w:spacing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20"/>
        <w:w w:val="96"/>
      </w:rPr>
      <w:t>—</w:t>
    </w:r>
    <w:r>
      <w:rPr>
        <w:rFonts w:ascii="SimSun" w:hAnsi="SimSun" w:eastAsia="SimSun" w:cs="SimSun"/>
        <w:sz w:val="32"/>
        <w:szCs w:val="32"/>
        <w:spacing w:val="87"/>
      </w:rPr>
      <w:t xml:space="preserve"> </w:t>
    </w:r>
    <w:r>
      <w:rPr>
        <w:rFonts w:ascii="SimSun" w:hAnsi="SimSun" w:eastAsia="SimSun" w:cs="SimSun"/>
        <w:sz w:val="32"/>
        <w:szCs w:val="32"/>
        <w:spacing w:val="-20"/>
        <w:w w:val="96"/>
      </w:rPr>
      <w:t>8</w:t>
    </w:r>
    <w:r>
      <w:rPr>
        <w:rFonts w:ascii="SimSun" w:hAnsi="SimSun" w:eastAsia="SimSun" w:cs="SimSun"/>
        <w:sz w:val="32"/>
        <w:szCs w:val="32"/>
        <w:spacing w:val="34"/>
      </w:rPr>
      <w:t xml:space="preserve"> </w:t>
    </w:r>
    <w:r>
      <w:rPr>
        <w:rFonts w:ascii="SimSun" w:hAnsi="SimSun" w:eastAsia="SimSun" w:cs="SimSun"/>
        <w:sz w:val="32"/>
        <w:szCs w:val="32"/>
        <w:spacing w:val="-20"/>
        <w:w w:val="96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09"/>
      <w:spacing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4"/>
      </w:rPr>
      <w:t>—9—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10"/>
      <w:spacing w:line="178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3"/>
      </w:rPr>
      <w:t>—10—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20"/>
      <w:spacing w:before="1"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3"/>
      </w:rPr>
      <w:t>—11—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20"/>
      <w:spacing w:before="1"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3"/>
      </w:rPr>
      <w:t>—12—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20"/>
      <w:spacing w:line="178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12"/>
      </w:rPr>
      <w:t>—</w:t>
    </w:r>
    <w:r>
      <w:rPr>
        <w:rFonts w:ascii="SimSun" w:hAnsi="SimSun" w:eastAsia="SimSun" w:cs="SimSun"/>
        <w:sz w:val="32"/>
        <w:szCs w:val="32"/>
        <w:spacing w:val="40"/>
      </w:rPr>
      <w:t xml:space="preserve"> </w:t>
    </w:r>
    <w:r>
      <w:rPr>
        <w:rFonts w:ascii="SimSun" w:hAnsi="SimSun" w:eastAsia="SimSun" w:cs="SimSun"/>
        <w:sz w:val="32"/>
        <w:szCs w:val="32"/>
        <w:spacing w:val="-12"/>
      </w:rPr>
      <w:t>13—</w:t>
    </w:r>
    <w:r>
      <w:rPr>
        <w:rFonts w:ascii="SimSun" w:hAnsi="SimSun" w:eastAsia="SimSun" w:cs="SimSun"/>
        <w:sz w:val="32"/>
        <w:szCs w:val="32"/>
        <w:spacing w:val="-143"/>
      </w:rPr>
      <w:t xml:space="preserve"> </w:t>
    </w:r>
    <w:r>
      <w:rPr>
        <w:rFonts w:ascii="SimSun" w:hAnsi="SimSun" w:eastAsia="SimSun" w:cs="SimSun"/>
        <w:sz w:val="32"/>
        <w:szCs w:val="32"/>
        <w:strike/>
      </w:rPr>
      <w:t xml:space="preserve">  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10"/>
      <w:spacing w:before="1"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6"/>
        <w:w w:val="40"/>
      </w:rPr>
      <w:t>—</w:t>
    </w:r>
    <w:r>
      <w:rPr>
        <w:rFonts w:ascii="SimSun" w:hAnsi="SimSun" w:eastAsia="SimSun" w:cs="SimSun"/>
        <w:sz w:val="32"/>
        <w:szCs w:val="32"/>
        <w:spacing w:val="38"/>
      </w:rPr>
      <w:t xml:space="preserve">  </w:t>
    </w:r>
    <w:r>
      <w:rPr>
        <w:rFonts w:ascii="SimSun" w:hAnsi="SimSun" w:eastAsia="SimSun" w:cs="SimSun"/>
        <w:sz w:val="32"/>
        <w:szCs w:val="32"/>
        <w:spacing w:val="-12"/>
      </w:rPr>
      <w:t>14—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03"/>
      <w:spacing w:before="1" w:line="177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3"/>
      </w:rPr>
      <w:t>—15—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6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8"/>
      </w:rPr>
      <w:t>—34—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20"/>
      <w:spacing w:before="1" w:line="176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8"/>
      </w:rPr>
      <w:t>—35—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6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—36—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4"/>
      <w:szCs w:val="3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2" Type="http://schemas.openxmlformats.org/officeDocument/2006/relationships/fontTable" Target="fontTable.xml"/><Relationship Id="rId31" Type="http://schemas.openxmlformats.org/officeDocument/2006/relationships/styles" Target="styles.xml"/><Relationship Id="rId30" Type="http://schemas.openxmlformats.org/officeDocument/2006/relationships/settings" Target="settings.xml"/><Relationship Id="rId3" Type="http://schemas.openxmlformats.org/officeDocument/2006/relationships/image" Target="media/image3.png"/><Relationship Id="rId29" Type="http://schemas.openxmlformats.org/officeDocument/2006/relationships/image" Target="media/image11.jpeg"/><Relationship Id="rId28" Type="http://schemas.openxmlformats.org/officeDocument/2006/relationships/image" Target="media/image10.jpeg"/><Relationship Id="rId27" Type="http://schemas.openxmlformats.org/officeDocument/2006/relationships/footer" Target="footer19.xml"/><Relationship Id="rId26" Type="http://schemas.openxmlformats.org/officeDocument/2006/relationships/footer" Target="footer18.xml"/><Relationship Id="rId25" Type="http://schemas.openxmlformats.org/officeDocument/2006/relationships/footer" Target="footer17.xml"/><Relationship Id="rId24" Type="http://schemas.openxmlformats.org/officeDocument/2006/relationships/image" Target="media/image9.png"/><Relationship Id="rId23" Type="http://schemas.openxmlformats.org/officeDocument/2006/relationships/image" Target="media/image8.jpeg"/><Relationship Id="rId22" Type="http://schemas.openxmlformats.org/officeDocument/2006/relationships/image" Target="media/image7.jpeg"/><Relationship Id="rId21" Type="http://schemas.openxmlformats.org/officeDocument/2006/relationships/image" Target="media/image6.jpeg"/><Relationship Id="rId20" Type="http://schemas.openxmlformats.org/officeDocument/2006/relationships/footer" Target="footer16.xml"/><Relationship Id="rId2" Type="http://schemas.openxmlformats.org/officeDocument/2006/relationships/image" Target="media/image2.jpeg"/><Relationship Id="rId19" Type="http://schemas.openxmlformats.org/officeDocument/2006/relationships/image" Target="media/image5.png"/><Relationship Id="rId18" Type="http://schemas.openxmlformats.org/officeDocument/2006/relationships/image" Target="media/image4.jpeg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2024-08-29T15:59:08Z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2024-08-29T15:59:11</vt:filetime>
  </property>
  <property fmtid="{D5CDD505-2E9C-101B-9397-08002B2CF9AE}" pid="4" name="UsrData">
    <vt:lpwstr>66d02a453e62f4001f9daab6wl</vt:lpwstr>
  </property>
</Properties>
</file>